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I: Symetrie w Fizyce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Ryszard Siegoczyński, Dr hab.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FIZYK1b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75 godz. = 3 ECTS: wykłady 30 godz., praca własna 45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godz. = 1 ECTS: wykłady 30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Matura ogólnokształcąca z fizyki na poziomie podstawowym.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Podstawowym celem wykładu jest zwrócenie uwagi na rolę jaką odgrywają symetrie w zrozumieniu podstawowych praw fizyki oraz możliwości, jakie dają symetrie w rozwiązywaniu konkretnych zagadnień fizycznych.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Cząstki i oddziaływania w przyrodzie. Unifikacja oddziaływań fundamentalnych. Najogólniejsze teorie tych oddziaływań. Zasady zachowania a symetrie przestrzeni i czasu. Własności przestrzeni i czasu w teorii względności. Zasada względności  Einsteina i transformacja Lorentza. Wybrane efekty relatywistyczne: np. dylatacja czasu, skrócenie Lorentza, paradoks bliźniąt itp.  Pojęcie i rola masy w mechanice relatywistycznej. Elementy fizyki jądrowej -  energia wiązania, reaktor.  Teoria kwantów.  Podstawowe pojęcia i zasady mechaniki kwantowej - nowoczesne ujęcie. Zasada nieokreśloności Heisenberga. Funkcja falowa.  Równanie Schroedingera na przykładzie bariery oraz studni potencjału. Skaningowy mikroskop tunelowy.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i ustny. Zestaw pytań udostępniany studentom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„Feynmana Wykłady z Fizyki” R. Feynman, „Mechanika” Ch. Kittel, ”Elektromagnetyzm” Purcell, „Mechanika kwantowa” Wichman
D. Halliday, R. Resnick, J. Walker, Podstawy Fizyki PWN 2005.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FIZYK1W1: </w:t>
      </w:r>
    </w:p>
    <w:p>
      <w:pPr/>
      <w:r>
        <w:rPr/>
        <w:t xml:space="preserve">							Zna podstawowe zasady fizyki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FIZYK1W2: </w:t>
      </w:r>
    </w:p>
    <w:p>
      <w:pPr/>
      <w:r>
        <w:rPr/>
        <w:t xml:space="preserve">							Zna podstawowe prawa  mechaniki z nich wyprowadzane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FIZYK1U1: </w:t>
      </w:r>
    </w:p>
    <w:p>
      <w:pPr/>
      <w:r>
        <w:rPr/>
        <w:t xml:space="preserve">							Umiejętność opisu obserwowanych zjawisk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T1A_U04, T1A_U08, T1A_U09, T1A_U15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2025-05-04T05:42:08+02:00</dcterms:created>
  <dcterms:modified xsi:type="dcterms:W3CDTF">2025-05-04T05:42:08+02:00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