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Zygmunt Pawełkowicz,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INELEK</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30 godz. = 1 ECTS: wykład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&lt;br&gt;Matematyka - umiejętności z zakresu analizy matematycznej, funkcji wielu zmiennych, rachunku różniczkowego i całkowego, teorii wektorów i liczb zespolonych, rachunku macierzowego; _x0001_ &lt;br&gt;Fizyka – podstawy mechaniki, podstawy termodynamiki, podstawy elektrotechniki, podstawy teorii obwodów liniowych, podstawy magnetyzmu, podstawowe zjawiska i prawa związane z przepływem prądu stałego i przemiennego; _x0001_ &lt;br&gt;Prawo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&lt;br&gt;Zakłada się nabycie wiedzy dotyczącej klasyfikacji instalacji elektrycznych, ich podstawowych funkcji oraz wymagań formalnych wynikających z aktualnego stanu prawnego. &lt;br&gt;Kolejnym celem jest inspirowanie zachowań i postaw pozwalających na oszczędne wytwarzanie, przesył i użytkowanie energii elektrycznej zgodnie z podstawowymi założeniami polityki energetycznej Wspólnoty Europejskiej. &lt;br&gt;Istotnym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Podstawy teoretyczne. Charakterystyka podstawowych urządzeń elektrycznych, metody obliczeniowe elektrycznych obwodów liniowych. Zasady bilansowania mocy. Przegląd metod obliczania mocy szczytowej i przyłączeniowej obiektów. &lt;br&gt;Przegląd podstawowych instalacji elektroenergetycznych. Stacje transformatorowo - rozdzielcze, układy rozdziału energii, instalacje odbiorcze, instalacje ochronne. Podstawy techniki oświetleniowej. &lt;br&gt;Wiadomości teoretyczne i zasady projektowania, metody obliczeniowe natężenia oświetlenia, przegląd źródeł światła i opraw oświetleniowych. Instalacje elektryczne „słaboprądowe”. Instalacje automatyki, instalacje bezpieczeństwa budynków, wewnętrznych sieci informatyczne, instalacje teletechniczne. Instalacje zapewniające bezpieczeństwo ludzi i urządzeń. &lt;br&gt;Środki ochrony od porażeń prądem elektrycznym, instalacje ochrony od przepięć, pomiary instalacji ochronnych. Wytyczne budowlane oraz koordynacja instalacji elektrycznych. &lt;br&gt;Pomieszczenia techniczne i trasy kablowe, ochrona pożarowa tras kablowych i pomieszczeń technicznych elektrycznych. &lt;br&gt;Wytyczne projektowania instalacji elektrycznych. Zakres projektów elektrycznych, plany i schematy instalacji elektrycznych. Podstawowe uregulowania formalno-prawne dotyczące instalacji elektrycznych. Prawo budowlane, Prawo energetyczne, obligatoryjne normy i przepisy, zasady certyfikacji materiałów i urządzeń elektrycznych. Podstawy zrównoważonej polityki energetycznej UE.</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każdym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_x0001_[1] Markiewicz H.– Instalacje Elektryczne, WNT, wydanie czwarte, 2002 rok; _x0001_&lt;br&gt; [2] Markiewicz H. – Urządzenia Elektroenergetyczne, WNT, 2001 rok; _x0001_&lt;br&gt; [3] Niestępski S., Parol M., Pasternakiewicz J., Wiśniewski T. - Instalacje elektryczne. Budowa, projektowanie i eksploatacja, WPW 2001; &lt;br&gt;_x0001_[4] Petykiewicz P. - Nowoczesna instalacja elektryczna w inteligentnym budynku, COSIW SEP, Warszawa 2001; _x0001_&lt;br&gt; [5] Praca Zbiorowa – Poradnik Inżyniera Elektryka, tom 1-3, WNT 1999 (wydanie II);&lt;br&gt; [6] W. Dołęga, M. Kobusiński: Projektowanie instalacji elektrycznych w obiektach przemysłowych: zagadnienia wybrane. Oficyna Wydawnicza Politechniki Wrocławskiej, Wrocław, 2009; &lt;br&gt;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INELEKW1: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w:t>
      </w:r>
    </w:p>
    <w:p>
      <w:pPr>
        <w:spacing w:before="60"/>
      </w:pPr>
      <w:r>
        <w:rPr/>
        <w:t xml:space="preserve">Weryfikacja: </w:t>
      </w:r>
    </w:p>
    <w:p>
      <w:pPr>
        <w:spacing w:before="20" w:after="190"/>
      </w:pPr>
      <w:r>
        <w:rPr/>
        <w:t xml:space="preserve">sprawdzanie wiadomości na kolokwiach zaliczeniowych</w:t>
      </w:r>
    </w:p>
    <w:p>
      <w:pPr>
        <w:spacing w:before="20" w:after="190"/>
      </w:pPr>
      <w:r>
        <w:rPr>
          <w:b/>
          <w:bCs/>
        </w:rPr>
        <w:t xml:space="preserve">Powiązane efekty kierunkowe: </w:t>
      </w:r>
      <w:r>
        <w:rPr/>
        <w:t xml:space="preserve">K1_W19, K1_W22</w:t>
      </w:r>
    </w:p>
    <w:p>
      <w:pPr>
        <w:spacing w:before="20" w:after="190"/>
      </w:pPr>
      <w:r>
        <w:rPr>
          <w:b/>
          <w:bCs/>
        </w:rPr>
        <w:t xml:space="preserve">Powiązane efekty obszarowe: </w:t>
      </w:r>
      <w:r>
        <w:rPr/>
        <w:t xml:space="preserve">T1A_W02, T1A_W03, T1A_W07, T1A_W08</w:t>
      </w:r>
    </w:p>
    <w:p>
      <w:pPr>
        <w:pStyle w:val="Heading3"/>
      </w:pPr>
      <w:bookmarkStart w:id="3" w:name="_Toc3"/>
      <w:r>
        <w:t>Profil ogólnoakademicki - kompetencje społeczne</w:t>
      </w:r>
      <w:bookmarkEnd w:id="3"/>
    </w:p>
    <w:p>
      <w:pPr>
        <w:keepNext w:val="1"/>
        <w:spacing w:after="10"/>
      </w:pPr>
      <w:r>
        <w:rPr>
          <w:b/>
          <w:bCs/>
        </w:rPr>
        <w:t xml:space="preserve">Efekt INELEKK1: </w:t>
      </w:r>
    </w:p>
    <w:p>
      <w:pPr/>
      <w:r>
        <w:rPr/>
        <w:t xml:space="preserve">Ma ugruntowaną wiedze i potrzebę ciągłego doskonalenia swoich umiejętności w zakresie implementacji nowych rozwiązań technologicznych. Potrafi zorganizować i skoordynować pracę w zespołach opracowujących rozwiązania problemów technicznych.</w:t>
      </w:r>
    </w:p>
    <w:p>
      <w:pPr>
        <w:spacing w:before="60"/>
      </w:pPr>
      <w:r>
        <w:rPr/>
        <w:t xml:space="preserve">Weryfikacja: </w:t>
      </w:r>
    </w:p>
    <w:p>
      <w:pPr>
        <w:spacing w:before="20" w:after="190"/>
      </w:pPr>
      <w:r>
        <w:rPr/>
        <w:t xml:space="preserve">kolokwia sprawdzające oraz opracowanie referatów i prezentacji w zespołach dwu osobowych.</w:t>
      </w:r>
    </w:p>
    <w:p>
      <w:pPr>
        <w:spacing w:before="20" w:after="190"/>
      </w:pPr>
      <w:r>
        <w:rPr>
          <w:b/>
          <w:bCs/>
        </w:rPr>
        <w:t xml:space="preserve">Powiązane efekty kierunkowe: </w:t>
      </w:r>
      <w:r>
        <w:rPr/>
        <w:t xml:space="preserve">K1_K03, K1_K05</w:t>
      </w:r>
    </w:p>
    <w:p>
      <w:pPr>
        <w:spacing w:before="20" w:after="190"/>
      </w:pPr>
      <w:r>
        <w:rPr>
          <w:b/>
          <w:bCs/>
        </w:rPr>
        <w:t xml:space="preserve">Powiązane efekty obszarowe: </w:t>
      </w:r>
      <w:r>
        <w:rPr/>
        <w:t xml:space="preserve">T1A_K01, T1A_K05, T1A_K06,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2026-09-29T03:10:54+02:00</dcterms:created>
  <dcterms:modified xsi:type="dcterms:W3CDTF">2026-09-29T03:10:54+02:00</dcterms:modified>
</cp:coreProperties>
</file>

<file path=docProps/custom.xml><?xml version="1.0" encoding="utf-8"?>
<Properties xmlns="http://schemas.openxmlformats.org/officeDocument/2006/custom-properties" xmlns:vt="http://schemas.openxmlformats.org/officeDocument/2006/docPropsVTypes"/>
</file>