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Konstrukcje drewniane 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Wojciech Gilewski, prof. dr hab. inż.; Arkadiusz Węglarz, dr inż.; Anna Al Sabouni-Zawadzka, mgr inż.;  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Budownictwo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KONDRE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2016/2017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Razem 50 godz.=2 ECTS:
wykłady 15 godz., ćwiczenia projektowe 15 godz., praca własna  20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Razem 30 godz.=1 ECTS:
wykłady 15 godz., ćwiczenia 15 godz.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Razem 25 godz.=1 ECTS: ćwiczenia projektowe 15 godz., praca nad projektem 10 godz.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Podstawy wytrzymałości materiałów – zasady pracy elementów konstrukcyjnych w podstawowych stanach naprężeń, elementy konstrukcyjne budowli i podstawy projektowania konstrukcji metodą stanów granicznych, kryteria analizy właściwości materiałów konstrukcyjnych, umiejętność sporządzania rysunkowej dokumentacji technicznej.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bez limitu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Znajomość cech strukturalnych drewna, zasad sortowania i podziału na klasy wytrzymałości w aspekcie właściwego wykorzystania w konstrukcjach oraz cech i możliwości wykorzystania materiałów drewnopochodnych. &lt;br&gt;Znajomość zasad pracy i kształtowania złączy: ciesielskich, klejonych oraz złączy na łączniki mechaniczne, określania nośności i podatności złączy oraz rozmieszczania łączników. &lt;br&gt;Umiejętność stosowania metody stanów granicznych w projektowaniu elementów jednolitych i złożonych oraz wykorzystania nabytych wiadomości w projektowaniu wiązarów prętowych i nowoczesnych budynków szkieletowych. &lt;br&gt;Znajomość zasad kształtowania przegród i szczegółów konstrukcyjnych ze względu na czynniki korozji biologicznej i zagrożenie pożarem.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&lt;ol&gt;&lt;li&gt;Cechy strukturalne drewna, wpływ anizotropii na właściwości fizyczne materiału. &lt;li&gt;Drewno okrągłe i tarcica: asortyment wyrobów, wady wzrostu i obróbki, określanie podstawowych właściwości mechanicznych, zasady wizualnego i maszynowego sortowania drewna, klasy sortownicze i klasy wytrzymałości. &lt;li&gt;Rodzaje i właściwości materiałów drewnopochodnych. &lt;li&gt;Metoda stanów granicznych w projektowaniu konstrukcji drewnianych: projektowanie elementów jednolitych w podstawowych i złożonych stanach naprężeń. &lt;li&gt;Złącza ciesielskie, klejone, złącza na podatne łączniki mechaniczne: nośność, podatność i zasady kształtowania złączy. Projektowanie elementów złożonych. &lt;li&gt;Zasady projektowania prętowych konstrukcji drewnianych. &lt;li&gt;Nowoczesne budownictwo szkieletowe: systemy konstrukcyjne, rozwiązania konstrukcyjne przegród, obciążenia, warunki stanów granicznych. &lt;li&gt;Projektowanie konstrukcji z uwagi na czynniki korozji biologicznej i zagrożenie pożarem: przegrody i szczegóły konstrukcyjne.&lt;/ol&gt;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Student wykonuje zestaw indywidualnych ćwiczeń projektowych dotyczących złączy i złożonych elementów konstrukcyjnych z drewna i materiałów drewnopochodnych. Ćwiczenia te są wykonywane w trakcie semestru, konsultowane i oceniane w czasie kolejnych terminów przejściowych. &lt;br&gt;Dodatkowym elementem oceny jest krótki pisemny sprawdzian znajomości zagadnień z zakresu ćwiczeń przeprowadzany w końcowej fazie semestru. &lt;br&gt;Wykłady są zaliczane w czasie terminów sesyjnych na podstawie wyników pisemnego zaliczenia wykładów.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[1] Zestaw materiałów do ćwiczeń opracowany przez Zespół; &lt;br&gt;
[2] Nożyński W.: Przykłady obliczeń konstrukcji budowlanych z drewna. Wydawnictwa Szkolne Pedagogiczne, Warszawa 2000; &lt;br&gt;
[3] Mielczarek Z.: Budownictwo drewniane, Arkady 1994; &lt;br&gt; 
[4] Neuhaus H.: Budownictwo drewniane, Polskie Wydawnictwo Techniczne, Rzeszów 2004.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KONDREW1: </w:t>
      </w:r>
    </w:p>
    <w:p>
      <w:pPr/>
      <w:r>
        <w:rPr/>
        <w:t xml:space="preserve">Zna zasady projektowana prostych konstrukcji drewnianych (belka, słup, kratownica)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ćwiczenia projektowe, kolokwium zaliczeniowe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K1_W05, K1_W22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T1A_W03, T1A_W03, T1A_W07, T1A_W08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KONDREU1: </w:t>
      </w:r>
    </w:p>
    <w:p>
      <w:pPr/>
      <w:r>
        <w:rPr/>
        <w:t xml:space="preserve">Potrafi zaprojektować proste konstrukcje drewniane, zna własności mechaniczne drewna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Wykonanie projektu i jego obrona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K1_U07, K1_U12, K1_U20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T1A_U03, T1A_U04, T1A_U05, T1A_U14, T1A_U16, T1A_U03, T1A_U05, T1A_U14, T1A_U15, T1A_U16, T1A_U07, T1A_U11, T1A_U15, T1A_U16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KONDREK1: </w:t>
      </w:r>
    </w:p>
    <w:p>
      <w:pPr/>
      <w:r>
        <w:rPr/>
        <w:t xml:space="preserve">Potrafi znaleść odpowiednie dane w literaturze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zaliczenie, projekt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K1_K02, K1_K06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T1A_K02, T1A_K05, T1A_K07, T1A_K01, T1A_K07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2025-05-11T05:20:17+02:00</dcterms:created>
  <dcterms:modified xsi:type="dcterms:W3CDTF">2025-05-11T05:20:17+02:00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