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drewniane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inż.; Arkadiusz Węglarz, dr inż.; Anna Al Sabouni-Zawadzka, mgr inż.;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KONDRE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godz.=2 ECTS:
wykłady 15 godz., ćwiczenia projektowe 15 godz., praca własna 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
wykłady 15 godz., ćwiczenia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godz.=1 ECTS: ćwiczenia projektowe 15 godz., praca nad projektem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wytrzymałości materiałów – zasady pracy elementów konstrukcyjnych w podstawowych stanach naprężeń, elementy konstrukcyjne budowli i podstawy projektowania konstrukcji metodą stanów granicznych, kryteria analizy właściwości materiałów konstrukcyjnych, umiejętność sporządzania rysunkowej dokumentacji technicznej.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cech strukturalnych drewna, zasad sortowania i podziału na klasy wytrzymałości w aspekcie właściwego wykorzystania w konstrukcjach oraz cech i możliwości wykorzystania materiałów drewnopochodnych. &lt;br&gt;Znajomość zasad pracy i kształtowania złączy: ciesielskich, klejonych oraz złączy na łączniki mechaniczne, określania nośności i podatności złączy oraz rozmieszczania łączników. &lt;br&gt;Umiejętność stosowania metody stanów granicznych w projektowaniu elementów jednolitych i złożonych oraz wykorzystania nabytych wiadomości w projektowaniu wiązarów prętowych i nowoczesnych budynków szkieletowych. &lt;br&gt;Znajomość zasad kształtowania przegród i szczegółów konstrukcyjnych ze względu na czynniki korozji biologicznej i zagrożenie pożarem.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&lt;ol&gt;&lt;li&gt;Cechy strukturalne drewna, wpływ anizotropii na właściwości fizyczne materiału. &lt;li&gt;Drewno okrągłe i tarcica: asortyment wyrobów, wady wzrostu i obróbki, określanie podstawowych właściwości mechanicznych, zasady wizualnego i maszynowego sortowania drewna, klasy sortownicze i klasy wytrzymałości. &lt;li&gt;Rodzaje i właściwości materiałów drewnopochodnych. &lt;li&gt;Metoda stanów granicznych w projektowaniu konstrukcji drewnianych: projektowanie elementów jednolitych w podstawowych i złożonych stanach naprężeń. &lt;li&gt;Złącza ciesielskie, klejone, złącza na podatne łączniki mechaniczne: nośność, podatność i zasady kształtowania złączy. Projektowanie elementów złożonych. &lt;li&gt;Zasady projektowania prętowych konstrukcji drewnianych. &lt;li&gt;Nowoczesne budownictwo szkieletowe: systemy konstrukcyjne, rozwiązania konstrukcyjne przegród, obciążenia, warunki stanów granicznych. &lt;li&gt;Projektowanie konstrukcji z uwagi na czynniki korozji biologicznej i zagrożenie pożarem: przegrody i szczegóły konstrukcyjne.&lt;/ol&gt;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Student wykonuje zestaw indywidualnych ćwiczeń projektowych dotyczących złączy i złożonych elementów konstrukcyjnych z drewna i materiałów drewnopochodnych. Ćwiczenia te są wykonywane w trakcie semestru, konsultowane i oceniane w czasie kolejnych terminów przejściowych. &lt;br&gt;Dodatkowym elementem oceny jest krótki pisemny sprawdzian znajomości zagadnień z zakresu ćwiczeń przeprowadzany w końcowej fazie semestru. &lt;br&gt;Wykłady są zaliczane w czasie terminów sesyjnych na podstawie wyników pisemnego zaliczenia wykładów.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Zestaw materiałów do ćwiczeń opracowany przez Zespół; &lt;br&gt;
[2] Nożyński W.: Przykłady obliczeń konstrukcji budowlanych z drewna. Wydawnictwa Szkolne Pedagogiczne, Warszawa 2000; &lt;br&gt;
[3] Mielczarek Z.: Budownictwo drewniane, Arkady 1994; &lt;br&gt; 
[4] Neuhaus H.: Budownictwo drewniane, Polskie Wydawnictwo Techniczne, Rzeszów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KONDREW1: </w:t>
      </w:r>
    </w:p>
    <w:p>
      <w:pPr/>
      <w:r>
        <w:rPr/>
        <w:t xml:space="preserve">Zna zasady projektowana prostych konstrukcji drewnianych (belka, słup, kratownica)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projektowe, kolokwium zaliczeniowe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K1_W05,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KONDREU1: </w:t>
      </w:r>
    </w:p>
    <w:p>
      <w:pPr/>
      <w:r>
        <w:rPr/>
        <w:t xml:space="preserve">Potrafi zaprojektować proste konstrukcje drewniane, zna własności mechaniczne drewna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i jego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K1_U12,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T1A_U05, T1A_U14, T1A_U15,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KONDREK1: </w:t>
      </w:r>
    </w:p>
    <w:p>
      <w:pPr/>
      <w:r>
        <w:rPr/>
        <w:t xml:space="preserve">Potrafi znaleść odpowiednie dane w literaturze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zaliczenie, projekt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K1_K02,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2026-10-19T13:04:18+02:00</dcterms:created>
  <dcterms:modified xsi:type="dcterms:W3CDTF">2026-10-19T13:04:18+02:00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