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15 godz., ćwiczenia projektowe 30 godz., wykonanie projektu 30 godz., praca z literaturą, przygotowanie do egzaminu 15 godz., przygotowanie do zaliczenia projektu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1,5 ECTS: 
wykład 15 godz., ćwiczenia projektowe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udział w ćwiczeniach projektowych 30 godz, wykonanie projektu 30 godz., przygotowanie do zaliczenia projektu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 podstawowych układów nośnych i ustrojów konstrukcyjnych oraz ich elementów, właściwego ich doboru, - obciążeń działających na konstrukcję budynków i budowli, pracy układów konstrukcyjnych i ich elementów, - podstawowych technologii stosowanych w budownictwie, - zasad wykonywania robót budowlanych i wykończeniowych, - materiałów budowlanych i wykończeniowych.</w:t>
      </w:r>
    </w:p>
    <w:p>
      <w:pPr>
        <w:keepNext w:val="1"/>
        <w:spacing w:after="10"/>
      </w:pPr>
      <w:r>
        <w:rPr>
          <w:b/>
          <w:bCs/>
        </w:rPr>
        <w:t xml:space="preserve">Treści kształcenia: </w:t>
      </w:r>
    </w:p>
    <w:p>
      <w:pPr>
        <w:spacing w:before="20" w:after="190"/>
      </w:pPr>
      <w:r>
        <w:rPr/>
        <w:t xml:space="preserve">Elementy konstrukcji budynku – łuki, sklepienia, kopuły, nadproża, gzymsy, belki, podciągi, słupy, wieńce. Konstrukcja, rozwiązania technologiczno-materiałowe. Rozwiązania materiałowo-konstrukcyjne schodów. 
Dachy - rozwiązania konstrukcyjne i materiałowe. Stropodachy – rodzaje, rozwiązania konstrukcyjno–materiałowe. Roboty dekarskie - pokrycia dachowe i obróbki blacharskie, rodzaje pokryć dachowych. &lt;li&gt;Stolarka budowlana – rozwiązania konstrukcyjno–materiałowe. Tynki - rodzaje, wymagania, technologie. Podłogi i posadzki. Projektowanie konstrukcji - wymagania stawiane budynkom. Techniki wykonywania, rozwiązania konstrukcyjne budynków.Budownictwo uprzemysłowione - rozwiązania konstrukcyjne.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w ramach projekt budowlanego kilkukondygnacyjnego budynku w technologii uprzemysłowionej. Projekt obejmuje rysunki architektoniczno – budowlane, w tym rzuty, przekrój i szczegóły konstrukcyjne oraz obliczenia polegające na wymiarowaniu podstawowych elementów konstrukcyjnych budynku projektowanym na ćwiczeniach w semestrze III. Termin oddania projektu (po uzyskaniu min. 3 korekt) upływa na ostatnich zajęciach przed sesją letnią.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 - 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BUDOG2W1: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BUDOG2U1: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BUDOG2K1: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2026-08-15T00:16:57+02:00</dcterms:created>
  <dcterms:modified xsi:type="dcterms:W3CDTF">2026-08-15T00:16:57+02:00</dcterms:modified>
</cp:coreProperties>
</file>

<file path=docProps/custom.xml><?xml version="1.0" encoding="utf-8"?>
<Properties xmlns="http://schemas.openxmlformats.org/officeDocument/2006/custom-properties" xmlns:vt="http://schemas.openxmlformats.org/officeDocument/2006/docPropsVTypes"/>
</file>