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TEBUDR</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przygotowanie do zajęć 10, zapoznanie z literaturą 10, przygotowanie do zaliczenia przedmiotu, obecność na zaliczeniu 10 RAZEM 60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25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TEBUDRW1: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 K2_W16_IK</w:t>
      </w:r>
    </w:p>
    <w:p>
      <w:pPr>
        <w:spacing w:before="20" w:after="190"/>
      </w:pPr>
      <w:r>
        <w:rPr>
          <w:b/>
          <w:bCs/>
        </w:rPr>
        <w:t xml:space="preserve">Powiązane efekty obszarowe: </w:t>
      </w:r>
      <w:r>
        <w:rPr/>
        <w:t xml:space="preserve">T2A_W02, T2A_W04, T2A_W05, T2A_W06, T2A_W09, T2A_W04, T2A_W05, T2A_W07</w:t>
      </w:r>
    </w:p>
    <w:p>
      <w:pPr>
        <w:keepNext w:val="1"/>
        <w:spacing w:after="10"/>
      </w:pPr>
      <w:r>
        <w:rPr>
          <w:b/>
          <w:bCs/>
        </w:rPr>
        <w:t xml:space="preserve">Efekt TEBUDRW2: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K2_W22_IK</w:t>
      </w:r>
    </w:p>
    <w:p>
      <w:pPr>
        <w:spacing w:before="20" w:after="190"/>
      </w:pPr>
      <w:r>
        <w:rPr>
          <w:b/>
          <w:bCs/>
        </w:rPr>
        <w:t xml:space="preserve">Powiązane efekty obszarowe: </w:t>
      </w:r>
      <w:r>
        <w:rPr/>
        <w:t xml:space="preserve">T2A_W02, T2A_W04, T2A_W05</w:t>
      </w:r>
    </w:p>
    <w:p>
      <w:pPr>
        <w:pStyle w:val="Heading3"/>
      </w:pPr>
      <w:bookmarkStart w:id="3" w:name="_Toc3"/>
      <w:r>
        <w:t>Profil ogólnoakademicki - umiejętności</w:t>
      </w:r>
      <w:bookmarkEnd w:id="3"/>
    </w:p>
    <w:p>
      <w:pPr>
        <w:keepNext w:val="1"/>
        <w:spacing w:after="10"/>
      </w:pPr>
      <w:r>
        <w:rPr>
          <w:b/>
          <w:bCs/>
        </w:rPr>
        <w:t xml:space="preserve">Efekt TEBUDRU1: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K2_U12_IK, K2_U15_IK</w:t>
      </w:r>
    </w:p>
    <w:p>
      <w:pPr>
        <w:spacing w:before="20" w:after="190"/>
      </w:pPr>
      <w:r>
        <w:rPr>
          <w:b/>
          <w:bCs/>
        </w:rPr>
        <w:t xml:space="preserve">Powiązane efekty obszarowe: </w:t>
      </w:r>
      <w:r>
        <w:rPr/>
        <w:t xml:space="preserve">T2A_U07, T2A_U09, T2A_U10, T2A_U11, T2A_U12, T2A_U15, T2A_U18, T2A_U07, T2A_U10, T2A_U11, T2A_U13, T2A_U15</w:t>
      </w:r>
    </w:p>
    <w:p>
      <w:pPr>
        <w:keepNext w:val="1"/>
        <w:spacing w:after="10"/>
      </w:pPr>
      <w:r>
        <w:rPr>
          <w:b/>
          <w:bCs/>
        </w:rPr>
        <w:t xml:space="preserve">Efekt TEBUDRU2: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K2_U10</w:t>
      </w:r>
    </w:p>
    <w:p>
      <w:pPr>
        <w:spacing w:before="20" w:after="190"/>
      </w:pPr>
      <w:r>
        <w:rPr>
          <w:b/>
          <w:bCs/>
        </w:rPr>
        <w:t xml:space="preserve">Powiązane efekty obszarowe: </w:t>
      </w:r>
      <w:r>
        <w:rPr/>
        <w:t xml:space="preserve">T2A_U10, T2A_U13, T2A_U19</w:t>
      </w:r>
    </w:p>
    <w:p>
      <w:pPr>
        <w:pStyle w:val="Heading3"/>
      </w:pPr>
      <w:bookmarkStart w:id="4" w:name="_Toc4"/>
      <w:r>
        <w:t>Profil ogólnoakademicki - kompetencje społeczne</w:t>
      </w:r>
      <w:bookmarkEnd w:id="4"/>
    </w:p>
    <w:p>
      <w:pPr>
        <w:keepNext w:val="1"/>
        <w:spacing w:after="10"/>
      </w:pPr>
      <w:r>
        <w:rPr>
          <w:b/>
          <w:bCs/>
        </w:rPr>
        <w:t xml:space="preserve">Efekt TEBUDRK1: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2026-09-28T04:12:25+02:00</dcterms:created>
  <dcterms:modified xsi:type="dcterms:W3CDTF">2026-09-28T04:12:25+02:00</dcterms:modified>
</cp:coreProperties>
</file>

<file path=docProps/custom.xml><?xml version="1.0" encoding="utf-8"?>
<Properties xmlns="http://schemas.openxmlformats.org/officeDocument/2006/custom-properties" xmlns:vt="http://schemas.openxmlformats.org/officeDocument/2006/docPropsVTypes"/>
</file>