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szybkiego ruchu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Zieliński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IK - Projektowanie i Eksploatacja Dróg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DROSR2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h = 2 ECTS: wykład 8, ćwiczenia projektowe 16 h, praca własna 26 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24h= 1 ECTS: wykład 8, ćwiczenia projektowe 16h.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16h, przygotowanie projektu 14h =1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Opanowane treści przedmiotu drogi i ulice I oraz drogi szybkiego ruchu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wiadomości z zakresu projektowania dróg szybkiego ruchu (dsr) oraz węzłów. Przedstawienie związków między funkcjami dsr a ich parametrami technicznymi oraz wyposażeniem. Przedstawienie szczegółowych zasad projektowania węzłów.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(8 godz.): Węzły koniczyna: klasyczne rozwiązania, z jezdniami zbierającorozprowadzającymi, z łącznicami półbezpośrednimi, możliwości etapowania. Węzły niepełna koniczyna: typy, szczegóły rozwiązań łącznic i skrzyżowań, zakres zastosowań, możliwości rozbudowy. Węzły karo miejskie: klasyczne, skanalizowane, z wyspą centralną, zespoły węzłów, szczegóły rozwiązań, prowadzenie ruchu pieszych i komunikacji zbiorowej. Węzły karo zamiejskie: ze skrzyżowaniami o przesuniętych wlotach, z rondami, szczegóły rozwiązań. Pasy wyłączania, włączania, jezdnie zbierająco-rozprowadzające. Przykłady rozwiązań DSR i węzłów.
Ćwiczenia projektowe (16 godz.): Szczegółowy projekt wybranych elementów węzła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Wykonanie i obrona projektu
•	Egzamin pisemny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Wytyczne projektowania dróg I, II  klasy technicznej. GDDP, Warszawa, 1995.
•	Inżynieria ruchu drogowego. Stanisław Gaca, Suchorzewski Wojciech, Tracz Marian, WKŁ, 2008.
•	Węzły drogowe i autostradowe. Krystek Ryszard. WKiŁ, 2008.
•	Rozporządzenie MTiGM z dnia 14 maja 1999r (DZ.U. nr 43) w sprawie warunków technicznych, jakim powinny odpowiadać drogi publiczne i  ich usytuowanie.
•	Komentarz do warunków technicznych jakim powinny odpowiadać drogi publiczne i ich usytuowanie. Wprowadzenie. GDDKiA, Warszawa 2000.
•	Komentarz do warunków technicznych jakim powinny odpowiadać drogi publiczne i ich usytuowanie. Zagadnienia Techniczne. GDDKiA, Warszawa 2002.
•	Wytyczne projektowania skrzyżowań drogowych, cz. I i II. GDDKiA, Warszawa 2001. 
•	Odwodnienie dróg. Roman Edel. WKŁ 2006.
•	Szczegółowe warunki techniczne dla znaków i sygnałów drogowych oraz urządzeń bezpieczeństwa ruchu drogowego i warunki ich umieszczania na drogach. DZ. U., załącznik do nru 220, poz. 2181 z dnia 23 grudnia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www.il.pw.edu.pl/~zik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	DROSR2U1: </w:t>
      </w:r>
    </w:p>
    <w:p>
      <w:pPr/>
      <w:r>
        <w:rPr/>
        <w:t xml:space="preserve">	Potrafi przeprowadzić analizę wielokryterialną wariantowych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K2_U09, 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T2A_U12, T2A_U17, T2A_U07, T2A_U09, T2A_U10, T2A_U11, T2A_U16, T2A_U19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	DROSR2K1: </w:t>
      </w:r>
    </w:p>
    <w:p>
      <w:pPr/>
      <w:r>
        <w:rPr/>
        <w:t xml:space="preserve">Potrafi przedstawić opracowane warianty rozwiązań w prezentacjach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2025-05-10T06:15:48+02:00</dcterms:created>
  <dcterms:modified xsi:type="dcterms:W3CDTF">2025-05-10T06:15:48+02:00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