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betonowe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Antoni Ostromęcki,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KONBES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16 godz. wykłady, 32 godz. projekt, 15 godz. zapoznanie z literaturą, 20 godz. opracowanie rysunków do projektu, 10 godz. konsultacje, 3 godz. egzamin, 10 godz. przygotowanie do egzaminu, 2 godz. obrona projektu, 20 godz. korekta rysunków, ewentualnie egzamin poprawkowy.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75 godz. = 3 ECTS: 16 godz. wykłady, 32 godz. projekt, 10 godz. konsultacje, 3 godz. egzamin, 2 godz. obrona projektu, 20 godz. korekta rysunków.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53 godz. = 2 ECTS: 32 godz. projekt, 15 godz. zapoznanie się z literaturą, 20 godz. opracowanie rysunków do projektu, 10 godz. przygotowanie do egzaminu.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stawia się formalnych wymagań. Zakłada się, że studenci posiadają podstawową wiedzę z zakresu teorii betonu zbrojonego oraz mechaniki budowli i teorii sprężystości.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słuchaczom wiedzy i wykształcenie umiejętności kształtowania, obliczania i konstruowania łuków żelbetowych, przekryć cienkościennych, zbiorników na materiały płynne i zasobników na materiały sypkie, w tym opracowanie projektu konstrukcji z cienkościennych elementów powłokowych.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Wykłady:&lt;ol&gt;
&lt;li&gt;Łuki żelbetowe – podział, zasady obliczania i konstruowania, kształtowanie przegubów i ściągów, wybrane przykłady realizacji;
&lt;li&gt;Cienkościenne przekrycia powłokowe – powłoki obrotowe: podział, podstawy teoretyczne obliczania, teoria stanu błonowego i zgięciowego, wyznaczanie sił wewnętrznych i przemieszczeń, uproszczone metody obliczeń, kształtowanie powłok i ich elementów podporowych, wymiarowanie przekrojów i konstruowanie zbrojenia, wybrane przykłady realizacji;
&lt;li&gt;Cylindryczne zbiorniki żelbetowe na materiały płynne: podział, zasady obliczania sił wewnętrznych i przemieszczeń według teorii błonowej i zgięciowej dla różnych warunków oparcia na fundamencie i połączenia z przekryciem, wymiarowanie przekrojów i konstruowanie zbrojenia, wpływ zmian temperatury i skurczu betonu na zarysowanie ścian zbiorników, zabezpieczenie szczelności ścian, styków roboczych i dylatacji, wybrane przykłady realizacji; 
&lt;li&gt;Zasobniki żelbetowe na materiały sypkie: klasyfikacja (silosy smukłe, niskie i średniosmukłe, bunkry, silosy retencyjne), technologia i zjawiska fizyczne wpływające na pracę statyczną i rozwiązania konstrukcyjne, obliczanie silosów smukłych (parcie materiałów sypkich na ściany silosów smukłych przy napełnianiu i opróżnianiu, parcie na leje i dna silosów, siły wewnętrzne w ścianach silosów, parcie symetryczne i efekty lokalne przy napełnianiu i opróżnianiu silosów smukłych i średniosmukłych, wymiarowanie i konstruowanie zbrojenia elementów konstrukcyjnych silosów, kształtowanie fundamentów. &lt;/ol&gt; 
Projekt żelbetowej konstrukcji specjalnej (do wyboru):&lt;br&gt;
• żelbetowy zbiornik kołowy z przekryciem powłoką obrotową posadowiony na podatnym podłożu, &lt;br&gt;
• żelbetowy silos smukły z lejem stożkowym i ścianami opartymi na słupach.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 i ustny z materiału objętego wykładami (zwolnienie z egzaminu ustnego przy systematycznym uczęszczaniu na wykłady).&lt;br&gt;
2. Opracowanie i obrona projektu.&lt;br&gt;
Ocena łączna określana w następujący sposób: 50% oceny z zaliczenia wykładów i 50% 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Jerzy Kobiak, Wiesław Stachurski: Konstrukcje żelbetowe, tom 3 i 4, Arkady, Warszawa 1989/1991;&lt;br&gt;
[2] Istvan Menyhard: Konstrukcje powłokowe. Obliczenia statyczne i kształtowanie, Arkady, Warszawa 1971;&lt;br&gt;
[3] Anna Halicka, Dominika Franczak: Projektowanie zbiorników żelbetowych. Zbiorniki na materiały sypkie, tom 1. Wydawnictwo Naukowe PWN, Warszawa 2011;&lt;br&gt;
[4] Anna Halicka, Dominika Franczak: Projektowanie zbiorników żelbetowych. Zbiorniki na ciecze, tom 2. Wydawnictwo Naukowe PWN,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KONBESW1: </w:t>
      </w:r>
    </w:p>
    <w:p>
      <w:pPr/>
      <w:r>
        <w:rPr/>
        <w:t xml:space="preserve">zna zasady projektowania i analizy złożonych obiektów budownictwa ogólnego i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opracowanie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K2_W12_KBI, K2_W14_KBI,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T2A_W05, T2A_W07, T2A_W04, T2A_W07,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KONBESU1: </w:t>
      </w:r>
    </w:p>
    <w:p>
      <w:pPr/>
      <w:r>
        <w:rPr/>
        <w:t xml:space="preserve">umie zaprojektować złożone elementy i konstrukcje budowlane.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K2_U13_KBI, K2_U14_KBI, K2_U15_KBI, K2_U20_KBI, K2_U23_KBI, 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T2A_U07, T2A_U08, T2A_U15, T2A_U02, T2A_U07, T2A_U18, T2A_U11, T2A_U15, T2A_U19, T2A_U10, T2A_U17, T2A_U19, T2A_U02, T2A_U07,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KONBESK1: </w:t>
      </w:r>
    </w:p>
    <w:p>
      <w:pPr/>
      <w:r>
        <w:rPr/>
        <w:t xml:space="preserve">rozumie znaczenie odpowiedziałności w działalności inżynierskiej, w tym rzetelności przedstawianych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2025-06-14T06:26:17+02:00</dcterms:created>
  <dcterms:modified xsi:type="dcterms:W3CDTF">2025-06-14T06:26:17+02:00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