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M.Cwyl, dr inż. P.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
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
Charakterystyka, obliczanie, konstruowanie i realizacje: - konstrukcji szkieletowych i płytowo-słupowych - ścian, tarcz i słupów - belek stropowych zwykłych i sprężonych, stropów gęstożebrowych.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rozwiązania konstrukcyjne. 2. Hangary – kształtowanie, obliczanie i montaż. 3. Nowoczesne ściany osłonowe w budynkach szkieletowych. 4. Układy konstrukcyjne stalowych garaży
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
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
metody rewitalizacji budynków i konstrukcji budowlanych. 4.
Certyfikacja i audyt energetyczny jako narzędzie optymalizacji
inwestycji. 5. Awangardowe rozwiązania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SEMNAROKBW1: </w:t>
      </w:r>
    </w:p>
    <w:p>
      <w:pPr/>
      <w:r>
        <w:rPr/>
        <w:t xml:space="preserve">Zna zasady ogólnego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[EN] Oral presentation on a chosen topic.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SEMNAROKBU2: </w:t>
      </w:r>
    </w:p>
    <w:p>
      <w:pPr/>
      <w:r>
        <w:rPr/>
        <w:t xml:space="preserve">Ze zrozumieniem przekazuje informacje o opracowywanym typie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[EN] The appraisal of the content of the prepared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SEMNAROKBK2: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jakości przygotowanej prezentacji.
[EN] Evaluation of quality of the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2026-09-26T20:43:31+02:00</dcterms:created>
  <dcterms:modified xsi:type="dcterms:W3CDTF">2026-09-26T20:43:31+02:00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