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ćwiczenia w laboratorium komputerowym 24 godz., przygotowanie do zajęć projektowych 12 godz., zapoznanie z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w laboratorium komputerowym 24 godz., konsultacje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36 godz. = 1,5 ECTS: ćwiczenia w laboratorium komputerowym 24 godz., przygotowanie do zajęć projektowych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komputerowym:&lt;br&gt;
Omówienie oraz wykonanie ćwiczeń projektowych z wykorzystaniem istniejących i dostępnych programów komputerowych służących do analizy różnorodnych zagadnień geotechnicznych:&lt;br&gt;
- posadowienie bezpośrednie i pośrednie - 4 godziny;&lt;br&gt;
- stateczność zboczy, grunt zbrojony (metody klasyczne oraz MES) – 6 godzin;&lt;br&gt;
- konstrukcje oporowe – 2 godziny;&lt;br&gt;
- zabezpieczenie ścian głębokich wykopów (metoda klasyczna oraz metoda parć zależnych) – 4 godziny;&lt;br&gt;
- metoda elementów skończonych w zastosowaniu do modelowania ścian głębokich wykopów oraz tuneli – 6 godzin;&lt;br&gt;
- wpływ drążenia tunelu na istniejącą zabudowę (klasyczne metody analizy oraz MES) – 4 godziny;&lt;br&gt;
Omówienie zasad działania (generowanie modelu) oraz istniejących modeli podłoża w odniesieniu do programów MES: PLAXIS oraz GEO5 – 4 godziny.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manual;&lt;br&gt;
[2] Geo5 Podręcznik użytkownika, Fine;&lt;br&gt;
[3] Geo5 Podręcznik teoretyczny, Fine;&lt;br&gt;
[4] Experienced Plaxis users course, Prague 2003;&lt;br&gt;
[6] Potts D., Zdravković L - Finite element analysis in geotechnical engineering. Theory
[7] Potts D., Zdravković L - Finite element analysis in geotechnical engineering. Application
[8] Jarominiak A. – Lekkie konstrukcje oporowe;&lt;br&gt;
[9] Wiłun Z. – Zarys geotechniki;&lt;br&gt;
[10] B.P. Metroprojekt: Wydzielenia geotechniczne i normowe wartości parametrów gruntów występujących w rejonie I linii metra w Warszawie;&lt;br&gt;
[11] Ou Ch. - Deep excavation. Theory and practice
[12] Puller M. - Deep excavation 
[13] strony internetowe: www.finesoftware.pl oraz www.plaxis.nl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KWPBPW1: </w:t>
      </w:r>
    </w:p>
    <w:p>
      <w:pPr/>
      <w:r>
        <w:rPr/>
        <w:t xml:space="preserve">Student ma wiedzę o projektowaniu posadowienia,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KWPBPU1: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KWPBPK1: </w:t>
      </w:r>
    </w:p>
    <w:p>
      <w:pPr/>
      <w:r>
        <w:rPr/>
        <w:t xml:space="preserve">Potrafi ocenić oddziaływania i skutki oddziaływań budowli podziemnych i głębokich wykopów na otoczenie.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2026-10-18T18:25:33+02:00</dcterms:created>
  <dcterms:modified xsi:type="dcterms:W3CDTF">2026-10-18T18:25:33+02:00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