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mostów i tuneli</w:t>
      </w:r>
    </w:p>
    <w:p>
      <w:pPr>
        <w:keepNext w:val="1"/>
        <w:spacing w:after="10"/>
      </w:pPr>
      <w:r>
        <w:rPr>
          <w:b/>
          <w:bCs/>
        </w:rPr>
        <w:t xml:space="preserve">Koordynator przedmiotu: </w:t>
      </w:r>
    </w:p>
    <w:p>
      <w:pPr>
        <w:spacing w:before="20" w:after="190"/>
      </w:pPr>
      <w:r>
        <w:rPr/>
        <w:t xml:space="preserve">prof. dr hab. inż. Anna Siemińska – Lewandowska, prof. dr hab. inż. Henryk Zobel, dr inż. Wojciech Grodecki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BEZMOS</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8 godz., studia literatury 10 godz., przygotowanie i obecność na kolokwium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8 godz., konsultacje i kolokwium 12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budowle podziemne, mosty betonowe, mosty metalowe, mosty kompozytowe i drewniane.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o podstawowych problemach ochrony przeciwpożarowej mostów i tuneli oraz o sposobach zapewniania bezpieczeństwa przeciwpożarowego tych obiektów na podstawie norm polskich i europejskich</w:t>
      </w:r>
    </w:p>
    <w:p>
      <w:pPr>
        <w:keepNext w:val="1"/>
        <w:spacing w:after="10"/>
      </w:pPr>
      <w:r>
        <w:rPr>
          <w:b/>
          <w:bCs/>
        </w:rPr>
        <w:t xml:space="preserve">Treści kształcenia: </w:t>
      </w:r>
    </w:p>
    <w:p>
      <w:pPr>
        <w:spacing w:before="20" w:after="190"/>
      </w:pPr>
      <w:r>
        <w:rPr/>
        <w:t xml:space="preserve">Wykłady: 
Wykłady: 1. Bezpieczeństwo pożarowe tuneli kolejowych, omówienie: 
   - Wytycznych Międzynarodowego Związku Kolei UIC-Codex 779-9 R:2009 - efektywność stosowanych środków zapobiegania wypadkom, a w szczególności w przypadku pożaru, działania środków zapobiegawczych nakierowanych na podsystemy: infrastrukturę, tabor i eksploatację,
   - Decyzji Komisji Europejskiej nr 2008/163/WE z dnia 20.12.2007 dot. technicznej specyfikacji interoperacyjności w zakresie aspektu "Bezpieczeństwo tuneli kolejowych" - zakres stosowania i Techniczna Specyfikacja Interoperacyjności TSI.
2. Bezpieczeństwo pożarowe tuneli drogowych (samochodowych), omówienie:
  - Dyrektywy 2004/54/WE Parlamentu europejskiego i Rady z dnia 29.04.2004 w sprawie minimalnych wymagań bezpieczeństwa dla tuneli w transeuropejskiej sieci drogowej.
  - Rozporządzenia Ministra Transportu i Gospodarki Morskiej z 30.05.2000 w sprawie warunków technicznych jakim powinny odpowiadać drogowe obiekty inżynierskie i ich usytuowanie - rola systemu wentylacji w zapewnieniu skutecznej akcji ratunkowej na wypadek pożaru.
3. Bezpieczeństwo pożarowe w tunelach metra - procedura ratunkowa na wypadek pożaru w pociągu metra, wymagania odnośnie do systemów informacji, wentylacji i dróg ewakuacji.
4. Bezpieczeństwo pożarowe mostów.Przyczyny zagrożeń pożarowych w mostownictwie</w:t>
      </w:r>
    </w:p>
    <w:p>
      <w:pPr>
        <w:keepNext w:val="1"/>
        <w:spacing w:after="10"/>
      </w:pPr>
      <w:r>
        <w:rPr>
          <w:b/>
          <w:bCs/>
        </w:rPr>
        <w:t xml:space="preserve">Metody oceny: </w:t>
      </w:r>
    </w:p>
    <w:p>
      <w:pPr>
        <w:spacing w:before="20" w:after="190"/>
      </w:pPr>
      <w:r>
        <w:rPr/>
        <w:t xml:space="preserve">Końcowe zaliczenie na podstawie kolokwium pisemnego. Jest możliwość kontynuowania tej tematyki w ramach pracy dyplomowej.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World Tunnelling and Subsurface Excavation (miesięcznik The Mining Journal Ltd, London) 
2. Tunnel (International Journal for Underground Construction – Official Journal of the STUVA, Cologne) 
3. Tunnels et Ouvrages Souterrains (Association Francaise des Travaux Souterrain AFTES) 
4. Bulletin de Liaison des Laboratoires des Ponts et Chaussees (LCPC Paris, France)
5. Wytyczne Międzynarodowego Związku Kolei - UIC- Codex 779-9 R:2009
6. Decyzja Komisji Europejskiej nr 2008/163/WE
7. Dyrektywa 2004/54/WE Parlamentu Europejskiego z 29.04.2004
8. Rozporządzenie Ministra Transportu i Gospodarki Morskiej z 30.05.2000 
9. materiały konferencyjne z kongresów ITA </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BEZMOSW1: </w:t>
      </w:r>
    </w:p>
    <w:p>
      <w:pPr/>
      <w:r>
        <w:rPr/>
        <w:t xml:space="preserve">Ma wiedzę o podstawowych problemach ochrony przeciwpożarowej mostów i tuneli oraz o sposobach zapewniania bezpieczeństwa przeciwpożarowego tych obiektów na podstawie norm polskich i europejskich</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K2_W11_MiBP</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BEZMOSU1: </w:t>
      </w:r>
    </w:p>
    <w:p>
      <w:pPr/>
      <w:r>
        <w:rPr/>
        <w:t xml:space="preserve">Potrafi wybrać odpowiednie środki zapewniające bezpieczeństwo pożarowe tuneli i  mostów, uwzględniając ich konstrukcję i obowiązujące przepisy</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K2_U11_MiBP</w:t>
      </w:r>
    </w:p>
    <w:p>
      <w:pPr>
        <w:spacing w:before="20" w:after="190"/>
      </w:pPr>
      <w:r>
        <w:rPr>
          <w:b/>
          <w:bCs/>
        </w:rPr>
        <w:t xml:space="preserve">Powiązane efekty obszarowe: </w:t>
      </w:r>
      <w:r>
        <w:rPr/>
        <w:t xml:space="preserve">T2A_U08, T2A_U10, T2A_U15</w:t>
      </w:r>
    </w:p>
    <w:p>
      <w:pPr>
        <w:pStyle w:val="Heading3"/>
      </w:pPr>
      <w:bookmarkStart w:id="4" w:name="_Toc4"/>
      <w:r>
        <w:t>Profil ogólnoakademicki - kompetencje społeczne</w:t>
      </w:r>
      <w:bookmarkEnd w:id="4"/>
    </w:p>
    <w:p>
      <w:pPr>
        <w:keepNext w:val="1"/>
        <w:spacing w:after="10"/>
      </w:pPr>
      <w:r>
        <w:rPr>
          <w:b/>
          <w:bCs/>
        </w:rPr>
        <w:t xml:space="preserve">Efekt BEZMOSK1: </w:t>
      </w:r>
    </w:p>
    <w:p>
      <w:pPr/>
      <w:r>
        <w:rPr/>
        <w:t xml:space="preserve">Ma świadomość odpowiedzialności za bezpieczeństwo pożarowe użytkowników</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2026-10-19T11:53:48+02:00</dcterms:created>
  <dcterms:modified xsi:type="dcterms:W3CDTF">2026-10-19T11:53:48+02:00</dcterms:modified>
</cp:coreProperties>
</file>

<file path=docProps/custom.xml><?xml version="1.0" encoding="utf-8"?>
<Properties xmlns="http://schemas.openxmlformats.org/officeDocument/2006/custom-properties" xmlns:vt="http://schemas.openxmlformats.org/officeDocument/2006/docPropsVTypes"/>
</file>