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 MiBP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NIEZAW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laboratoryjne: 24 godz.,
konsultacje: 6 godz.,
zapoznanie się z literaturą: 12 godz.,
prace domowe: 8 godz.
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laboratoryjne: 24 godz.,
konsultacje: 6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laboratoryjne: 24 godz.,
konsultacje: 6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Podstawowe metody analizy konstrukcji z punktu widzenia ryzyka awarii. Zasady probabilistycznego modelowania efektów obciążeń i ich kombinacji. Zasady probabilistycznego modelowania nośności elementów konstrukcyjnych. Zasady analizy ryzyka awarii układów konstrukcyjnych. Zasady opracowywania i aktualizowania norm obciążeń i norm projektowania. 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 2. Dwa sprawdziany pisemne. 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Literatura uzupełniająca: Nowak, A.S., Collins, K.R., “Reliability of Structure”s, McGraw-Hill, New York, 2000; Cruse, T. A., “Reliability-based mechanical design”, Marcel Dekker, Inc., New York, 1997; Thoft-Christensen, P., Baker, M.J., “Structural Reliability Theory and Its Applications”, Springer-Verlag, New York, 1982; Biegus, A., “Probabilistyczna analiza konstrukcji stalowych”, PWN, Warszawa-Wrocław, 1999; Murzewski, J., “Niezawodność konstrukcji inżynierskich”, Arkady, Warszawa, 1989; Benjamin, J.R., Cornell, C.A., „Rachunek prawdopodobieństwa, statystyka matematyczna, teoria decyzji dla inżynierów”, WNT, Warszawa, 1977; Fisz, M., „Rachunek prawdopodobieństwa i statystyka matematyczna”, PWN, Warszawa, 1969; Zieliński, M. „Metody Monte Carlo”, WNT, Warszawa, 1970; PN-ISO 2394, „Ogólne zasady niezawodności konstrukcji”, PKN, Warszawa, 2000;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serwer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NIEZAW_W01: </w:t>
      </w:r>
    </w:p>
    <w:p>
      <w:pPr/>
      <w:r>
        <w:rPr/>
        <w:t xml:space="preserve">Zna podstawowy aparat pojęciowy z zakresu teorii niezawodności konstrukcji budowlanych - miar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NIEZAW_W03: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NIEZAW_U01: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NIEZAW_U02: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NIEZAW_U03: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NIEZAW_K01: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2026-09-27T00:36:47+02:00</dcterms:created>
  <dcterms:modified xsi:type="dcterms:W3CDTF">2026-09-27T00:36:47+02:00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