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komputerowe w drogownictwie</w:t>
      </w:r>
    </w:p>
    <w:p>
      <w:pPr>
        <w:keepNext w:val="1"/>
        <w:spacing w:after="10"/>
      </w:pPr>
      <w:r>
        <w:rPr>
          <w:b/>
          <w:bCs/>
        </w:rPr>
        <w:t xml:space="preserve">Koordynator przedmiotu: </w:t>
      </w:r>
    </w:p>
    <w:p>
      <w:pPr>
        <w:spacing w:before="20" w:after="190"/>
      </w:pPr>
      <w:r>
        <w:rPr/>
        <w:t xml:space="preserve">Paweł Włodarek, mgr inż.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MEKODR</w:t>
      </w:r>
    </w:p>
    <w:p>
      <w:pPr>
        <w:keepNext w:val="1"/>
        <w:spacing w:after="10"/>
      </w:pPr>
      <w:r>
        <w:rPr>
          <w:b/>
          <w:bCs/>
        </w:rPr>
        <w:t xml:space="preserve">Semestr nominalny: </w:t>
      </w:r>
    </w:p>
    <w:p>
      <w:pPr>
        <w:spacing w:before="20" w:after="190"/>
      </w:pPr>
      <w:r>
        <w:rPr/>
        <w:t xml:space="preserve">8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Ćwiczenia 30 godz., przygotowanie do ćwiczeń 5 godz., przygotowanie projektu poza zajęciami 20 godz., przygotowanie do obrony projektu 10 godz., konsultacje 5 godz.
RAZEM 70 godz. = 3 ECTS</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30 godz., konsultacje 5 godz. = 1,5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Ćwiczenia 30 godz., przygotowanie do ćwiczeń 5 godz., przygotowanie projektu poza zajęciami 20 godz., przygotowanie do obrony projektu 10 godz. 
RAZEM 65 godz. = 2,5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450h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znajomość zasad projektowania dróg i ulic.</w:t>
      </w:r>
    </w:p>
    <w:p>
      <w:pPr>
        <w:keepNext w:val="1"/>
        <w:spacing w:after="10"/>
      </w:pPr>
      <w:r>
        <w:rPr>
          <w:b/>
          <w:bCs/>
        </w:rPr>
        <w:t xml:space="preserve">Limit liczby studentów: </w:t>
      </w:r>
    </w:p>
    <w:p>
      <w:pPr>
        <w:spacing w:before="20" w:after="190"/>
      </w:pPr>
      <w:r>
        <w:rPr/>
        <w:t xml:space="preserve">15</w:t>
      </w:r>
    </w:p>
    <w:p>
      <w:pPr>
        <w:keepNext w:val="1"/>
        <w:spacing w:after="10"/>
      </w:pPr>
      <w:r>
        <w:rPr>
          <w:b/>
          <w:bCs/>
        </w:rPr>
        <w:t xml:space="preserve">Cel przedmiotu: </w:t>
      </w:r>
    </w:p>
    <w:p>
      <w:pPr>
        <w:spacing w:before="20" w:after="190"/>
      </w:pPr>
      <w:r>
        <w:rPr/>
        <w:t xml:space="preserve">Zdobycie podstaw praktycznej umiejętności wykorzystywania oprogramowania typu CAD do wspomagania procesu projektowania dróg i ulic (MicroStation i InRoads).</w:t>
      </w:r>
    </w:p>
    <w:p>
      <w:pPr>
        <w:keepNext w:val="1"/>
        <w:spacing w:after="10"/>
      </w:pPr>
      <w:r>
        <w:rPr>
          <w:b/>
          <w:bCs/>
        </w:rPr>
        <w:t xml:space="preserve">Treści kształcenia: </w:t>
      </w:r>
    </w:p>
    <w:p>
      <w:pPr>
        <w:spacing w:before="20" w:after="190"/>
      </w:pPr>
      <w:r>
        <w:rPr/>
        <w:t xml:space="preserve">Program typu CAD – MicroStation: podstawowe zasady posługiwania się programem (obsługa okien i palet, warstwy, ustawienia parametrów pracy), tworzenie rysunków 2D (narzędzia wspomagające, operacje na podstawowych elementach - tworzenie, modyfikacja i selekcja, elementy powtarzalne, elementy złożone, wypełnianie elementów, wymiarowanie, praca z mapami cyfrowymi, drukowanie), tworzenie rysunków 3D (podstawowe pojęcia i operacje), omówienie innych możliwości programu (wizualizacja, animacja, dodatkowe narzędzia).&lt;br&gt;
Program wspomagający projektowanie dróg – InRoads: struktura projektu, ogólne zasady pracy, numeryczny model terenu (wczytanie, możliwe formy przedstawienia, funkcje pomocnicze), projektowanie trasy (definiowanie metodą wierzchołkową, opis, funkcje pomocnicze), przekrój podłużny, projektowanie niwelety (definiowanie metodą wierzchołkową, opis, funkcje pomocnicze), definiowanie przekrojów normalnych, generowanie przestrzennego modelu drogi, generowanie przekrojów poprzecznych, obliczenie robót ziemnych.</w:t>
      </w:r>
    </w:p>
    <w:p>
      <w:pPr>
        <w:keepNext w:val="1"/>
        <w:spacing w:after="10"/>
      </w:pPr>
      <w:r>
        <w:rPr>
          <w:b/>
          <w:bCs/>
        </w:rPr>
        <w:t xml:space="preserve">Metody oceny: </w:t>
      </w:r>
    </w:p>
    <w:p>
      <w:pPr>
        <w:spacing w:before="20" w:after="190"/>
      </w:pPr>
      <w:r>
        <w:rPr/>
        <w:t xml:space="preserve">Projekt (oraz obrona) obejmujący: 
-prosty rysunek 2D lub 3D wykonany w MicroStation oraz niewielki fragment projektu drogi wykonany w InRoads.</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T. Zieliński, P. Włodarek – MicroStation V8 XM Edition wersja 8.9. Program do komputerowego wspomagania projektowania, Warszawa, 2010;&lt;br&gt;
[2] T. Zieliński, K. Jagodziński - InRoads XM Edition, wersja 8.9. Program do komputerowego wspomagania projektowania dróg, Warszawa, 2009;&lt;br&gt;
http://communities.bentley.com – forum dyskusyjne użytkowników oprogramowania firmy Bentley.</w:t>
      </w:r>
    </w:p>
    <w:p>
      <w:pPr>
        <w:keepNext w:val="1"/>
        <w:spacing w:after="10"/>
      </w:pPr>
      <w:r>
        <w:rPr>
          <w:b/>
          <w:bCs/>
        </w:rPr>
        <w:t xml:space="preserve">Witryna www przedmiotu: </w:t>
      </w:r>
    </w:p>
    <w:p>
      <w:pPr>
        <w:spacing w:before="20" w:after="190"/>
      </w:pPr>
      <w:r>
        <w:rPr/>
        <w:t xml:space="preserve">www.il.pw.edu.pl/~idim</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MEKODRW1: </w:t>
      </w:r>
    </w:p>
    <w:p>
      <w:pPr/>
      <w:r>
        <w:rPr/>
        <w:t xml:space="preserve">Ma podstawową wiedzę w zakresie wykorzystania oprogramowania wspomagajacego projektowanie dróg</w:t>
      </w:r>
    </w:p>
    <w:p>
      <w:pPr>
        <w:spacing w:before="60"/>
      </w:pPr>
      <w:r>
        <w:rPr/>
        <w:t xml:space="preserve">Weryfikacja: </w:t>
      </w:r>
    </w:p>
    <w:p>
      <w:pPr>
        <w:spacing w:before="20" w:after="190"/>
      </w:pPr>
      <w:r>
        <w:rPr/>
        <w:t xml:space="preserve">Obrona pracy zaliczeniowej</w:t>
      </w:r>
    </w:p>
    <w:p>
      <w:pPr>
        <w:spacing w:before="20" w:after="190"/>
      </w:pPr>
      <w:r>
        <w:rPr>
          <w:b/>
          <w:bCs/>
        </w:rPr>
        <w:t xml:space="preserve">Powiązane efekty kierunkowe: </w:t>
      </w:r>
      <w:r>
        <w:rPr/>
        <w:t xml:space="preserve">K1_W02, K1_W08, K1_W22</w:t>
      </w:r>
    </w:p>
    <w:p>
      <w:pPr>
        <w:spacing w:before="20" w:after="190"/>
      </w:pPr>
      <w:r>
        <w:rPr>
          <w:b/>
          <w:bCs/>
        </w:rPr>
        <w:t xml:space="preserve">Powiązane efekty obszarowe: </w:t>
      </w:r>
      <w:r>
        <w:rPr/>
        <w:t xml:space="preserve">T1A_W01, T1A_W02, T1A_W07, T1A_W02, T1A_W04, T1A_W05, T1A_W03, T1A_W07, T1A_W08</w:t>
      </w:r>
    </w:p>
    <w:p>
      <w:pPr>
        <w:pStyle w:val="Heading3"/>
      </w:pPr>
      <w:bookmarkStart w:id="3" w:name="_Toc3"/>
      <w:r>
        <w:t>Profil ogólnoakademicki - umiejętności</w:t>
      </w:r>
      <w:bookmarkEnd w:id="3"/>
    </w:p>
    <w:p>
      <w:pPr>
        <w:keepNext w:val="1"/>
        <w:spacing w:after="10"/>
      </w:pPr>
      <w:r>
        <w:rPr>
          <w:b/>
          <w:bCs/>
        </w:rPr>
        <w:t xml:space="preserve">Efekt MEKODRU1: </w:t>
      </w:r>
    </w:p>
    <w:p>
      <w:pPr/>
      <w:r>
        <w:rPr/>
        <w:t xml:space="preserve">Potrafi wykonać projekt drogowy, jego wizualizację oraz opis techniczny</w:t>
      </w:r>
    </w:p>
    <w:p>
      <w:pPr>
        <w:spacing w:before="60"/>
      </w:pPr>
      <w:r>
        <w:rPr/>
        <w:t xml:space="preserve">Weryfikacja: </w:t>
      </w:r>
    </w:p>
    <w:p>
      <w:pPr>
        <w:spacing w:before="20" w:after="190"/>
      </w:pPr>
      <w:r>
        <w:rPr/>
        <w:t xml:space="preserve">Obrona pracy zaliczeniowej</w:t>
      </w:r>
    </w:p>
    <w:p>
      <w:pPr>
        <w:spacing w:before="20" w:after="190"/>
      </w:pPr>
      <w:r>
        <w:rPr>
          <w:b/>
          <w:bCs/>
        </w:rPr>
        <w:t xml:space="preserve">Powiązane efekty kierunkowe: </w:t>
      </w:r>
      <w:r>
        <w:rPr/>
        <w:t xml:space="preserve">K1_U12, K1_U13, K1_U20</w:t>
      </w:r>
    </w:p>
    <w:p>
      <w:pPr>
        <w:spacing w:before="20" w:after="190"/>
      </w:pPr>
      <w:r>
        <w:rPr>
          <w:b/>
          <w:bCs/>
        </w:rPr>
        <w:t xml:space="preserve">Powiązane efekty obszarowe: </w:t>
      </w:r>
      <w:r>
        <w:rPr/>
        <w:t xml:space="preserve">T1A_U03, T1A_U05, T1A_U14, T1A_U15, T1A_U16, T1A_U03, T1A_U07, T1A_U15, T1A_U07, T1A_U11, T1A_U15, T1A_U16</w:t>
      </w:r>
    </w:p>
    <w:p>
      <w:pPr>
        <w:pStyle w:val="Heading3"/>
      </w:pPr>
      <w:bookmarkStart w:id="4" w:name="_Toc4"/>
      <w:r>
        <w:t>Profil ogólnoakademicki - kompetencje społeczne</w:t>
      </w:r>
      <w:bookmarkEnd w:id="4"/>
    </w:p>
    <w:p>
      <w:pPr>
        <w:keepNext w:val="1"/>
        <w:spacing w:after="10"/>
      </w:pPr>
      <w:r>
        <w:rPr>
          <w:b/>
          <w:bCs/>
        </w:rPr>
        <w:t xml:space="preserve">Efekt MEKODRK1: </w:t>
      </w:r>
    </w:p>
    <w:p>
      <w:pPr/>
      <w:r>
        <w:rPr/>
        <w:t xml:space="preserve">Potrafi pracować indywidualnie i w zespole</w:t>
      </w:r>
    </w:p>
    <w:p>
      <w:pPr>
        <w:spacing w:before="60"/>
      </w:pPr>
      <w:r>
        <w:rPr/>
        <w:t xml:space="preserve">Weryfikacja: </w:t>
      </w:r>
    </w:p>
    <w:p>
      <w:pPr>
        <w:spacing w:before="20" w:after="190"/>
      </w:pPr>
      <w:r>
        <w:rPr/>
        <w:t xml:space="preserve">Obrona pracy zaliczeniowej</w:t>
      </w:r>
    </w:p>
    <w:p>
      <w:pPr>
        <w:spacing w:before="20" w:after="190"/>
      </w:pPr>
      <w:r>
        <w:rPr>
          <w:b/>
          <w:bCs/>
        </w:rPr>
        <w:t xml:space="preserve">Powiązane efekty kierunkowe: </w:t>
      </w:r>
      <w:r>
        <w:rPr/>
        <w:t xml:space="preserve">K1_K01, K1_K07, K1_K09</w:t>
      </w:r>
    </w:p>
    <w:p>
      <w:pPr>
        <w:spacing w:before="20" w:after="190"/>
      </w:pPr>
      <w:r>
        <w:rPr>
          <w:b/>
          <w:bCs/>
        </w:rPr>
        <w:t xml:space="preserve">Powiązane efekty obszarowe: </w:t>
      </w:r>
      <w:r>
        <w:rPr/>
        <w:t xml:space="preserve">T1A_K03, T1A_K03, T1A_K07, T1A_K01, T1A_K02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2026-03-03T03:26:25+01:00</dcterms:created>
  <dcterms:modified xsi:type="dcterms:W3CDTF">2026-03-03T03:26:25+01:00</dcterms:modified>
</cp:coreProperties>
</file>

<file path=docProps/custom.xml><?xml version="1.0" encoding="utf-8"?>
<Properties xmlns="http://schemas.openxmlformats.org/officeDocument/2006/custom-properties" xmlns:vt="http://schemas.openxmlformats.org/officeDocument/2006/docPropsVTypes"/>
</file>