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Budynki i budowle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Antoni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3 ECTS: 30 godz. wykłady, 25 godz. zapoznanie się z literaturą, 5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30 godz. wykłady, 5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 i konstrukcji betonowych.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podstawowych zagadnień związanych z kształtowaniem konstrukcji żelbetowych w budynkach oraz budowlach naziemnych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budynków i budowli z uwagi na ich funkcję użytkową, technologię wykonania i wymagania niezawodności konstrukcji. Charakterystyka oddziaływań z uwagi na ich pochodzenie (bezpośrednie, wymuszone i wyjątkowe) oraz charakter (statyczne i dynamiczne). Zapobieganie skutkom oddziaływań na etapie projektowania, wykonawstwa i eksploatacji obiektów. Monitoring obiektów w okresie ich użytkowania zgodnego z przeznaczeniem i w sytuacji wystąpienia szczególnych oddziaływań wymuszonych (od głębokich wykopów) i wyjątkowych.
&lt;li&gt;Budynki o konstrukcji żelbetowej monolitycznej i prefabrykowanej z tarczami stropowymi. Nośność i sztywność konstrukcji ścianowych, ramowych, szkieletowych płytowo-słupowych, trzonowych i mieszanych. Kształtowanie i konstruowanie elementów. Wybrane przykłady realizacji. 
&lt;li&gt;Hale i parkingi nadziemne wielokondygnacyjne o konstrukcji monolitycznej, prefabrykowanej i zespolonej. Oddziaływania bezpośrednie i wymuszone przemieszczeniami. Kształtowanie i konstruowanie elementów i złączy. Wybrane przykłady realizacji. 
&lt;li&gt;Budowle naziemne kształtowane z elementów wielkowymiarowych: łuków i dźwigarów powierzchniowych, powłok i tarczownic oraz konstrukcji cięgnowych. Kształtowanie i konstruowanie elementów. Wybrane przykłady realizacji. 
&lt;li&gt;Budowle podziemne współpracujące z podłożem gruntowym: liniowe (palisady i ściany szczelinowe), powierzchniowe (płyty na palach fundamentowych, posadzki przemysłowe), przestrzenne (fundamenty skrzyniowe i powłokowe). Wybrane przykłady realizacji.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1979;&lt;br&gt;
[2] Starosolski W.: Konstrukcje żelbetowe według Eurokodu 2 i norm związanych, 
tom 1, 2, PWN, Warszawa 2011, tom 3, PWN, Warszawa 2012;&lt;br&gt;
[3] Budownictwo betonowe, tom XII, Budowle przemysłowe, cz. 1, Arkady,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BiBŻW1: </w:t>
      </w:r>
    </w:p>
    <w:p>
      <w:pPr/>
      <w:r>
        <w:rPr/>
        <w:t xml:space="preserve">																												zna zasady projektowania i analizy wybranych budynków i budowli żelbetowych.
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							umie analizować złożone elementy konstrukcji wybranych budynków i budowli żelbetowych.
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							rozumie znaczenie odpowiedzialności w działalności inżynierskiej, w tym rzetelności przedstawianych wyników swoich prac i ich interpretacji.
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2026-10-18T17:34:30+02:00</dcterms:created>
  <dcterms:modified xsi:type="dcterms:W3CDTF">2026-10-18T17:34:30+02:00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