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Dr inż Agnieszka Kaliszuk-Wietecka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FIZYK3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+ 20h ćwiczeń projektowych, praca własna 40 h, konsultacje 5 h=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+ 20h ćwiczeń projektowych + 5h konsultacji = 35 h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 praca własna studenta (przygotowanie projektów) 30h=2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Student nabywa umiejętności oceny parametrów cieplno-wilgotnościowych elementów budowlanych, obliczania zapotrzebowania na ciepło do ogrzewania budynku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&lt;li&gt;Podstawy wymiany ciepła. Równanie Fouriera. &lt;li&gt;Właściwości cieplno-wilgotnościowe materiałów budowlanych (opory cieplne, współczynniki przenikania ciepła, rozkład temperatur, wymagania Warunków Technicznych oraz wymagania ekonomiczne). Obliczenia cieplne przegród w warunkach ustalonych. 
&lt;li&gt;Energia użytkowa, końcowa, pierwotna i ich wskaźniki. 
&lt;li&gt;Mostki termiczne i naroża. 
&lt;li&gt;Komfort cieplny, ciepłochłonność podłóg.  
&lt;li&gt;Warunki w pomieszczeniach w warunkach zimowych.
&lt;li&gt;Warunki w pomieszczeniach w warunkach letnich.
&lt;li&gt;Przegrody przeźroczyste i ograniczenia ich powierzchni.
&lt;li&gt;Wilgoć w materiałach i przegrodach budowlanych (wilgotność powietrza, ciśnienie cząstkowe pary wodnej, przyczyny i rodzaje zawilgoceń).
&lt;li&gt;Dyfuzja i kondensacja pary wodnej w przegrodach (kondensacja powierzchniowa i wgłębna oraz ryzyko rozwoju pleśni). 
&lt;li&gt;Zasady projektowania i wykonywania przegród (ściany, stropy, stropodachy).&lt;/ol&gt;</w:t>
      </w:r>
    </w:p>
    <w:p>
      <w:pPr>
        <w:keepNext w:val="1"/>
        <w:spacing w:after="10"/>
      </w:pPr>
      <w:r>
        <w:rPr>
          <w:b/>
          <w:bCs/>
        </w:rPr>
        <w:t xml:space="preserve">Metody oceny: </w:t>
      </w:r>
    </w:p>
    <w:p>
      <w:pPr>
        <w:spacing w:before="20" w:after="190"/>
      </w:pPr>
      <w:r>
        <w:rPr/>
        <w:t xml:space="preserve">Podczas trwania semestru studenci wykonują ćwiczenia projektowe. Termin oddania obliczeń (uzyskania korekty) zagadnień związanych z ochroną cieplną budynków upływa tydzień przed zimową przerwą świąteczną. Oddanie poprawnie wykonanego projektu jest warunkiem przystąpienia do pisemnego kolokwium - obrony. Końcową ocenę z ćwiczeń otrzymują studenci po obronie bezbłędnie wykonanego projektu. Zgodnie z regulaminem przedmiotu zaliczenie ćwiczeń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którym prowadzący może przeprowadzić egzamin ustny. Warunkiem przystąpienia do egzaminy jest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&lt;br&gt;
[1] Budownictwo ogólne tom2 Praca zbiorowa Arkady 2005;&lt;br&gt; 
[2] Budownictwo ogólne tom3/1 W. śenczykowski;&lt;br&gt;
[3] Ochrona cieplna i charakterystyka energetyczna budynku 2005 L. Laskowski;&lt;br&gt;
[4] Ochrona cech energetycznych budynków Poradnik 2005 M. Robakiewicz;&lt;br&gt;
[5] Podręcznik fizyki budowli J. Pogorzelski – publikacja w odcinkach w miesięczniku Materiały Budowlane;&lt;br&gt;
Normy,ustawy 1. PN-EN ISO 6946:1999 2. PN-B-02025 3. PN-EN ISO 13788:2002 4. Rozporządzenie Ministra Infrastruktury z dnia 12.04 2002 w sprawie warunków technicznych…… (DzU z 2002 r. nr 75 poz.690 z późniejszymi).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FIZYK3W1: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efekty kierunkowe: </w:t>
      </w:r>
      <w:r>
        <w:rPr/>
        <w:t xml:space="preserve">K1_W01, K1_W11, K1_W12, K1_W13, K1_W22</w:t>
      </w:r>
    </w:p>
    <w:p>
      <w:pPr>
        <w:spacing w:before="20" w:after="190"/>
      </w:pPr>
      <w:r>
        <w:rPr>
          <w:b/>
          <w:bCs/>
        </w:rPr>
        <w:t xml:space="preserve">Powiązane efekty obszarowe: </w:t>
      </w:r>
      <w:r>
        <w:rPr/>
        <w:t xml:space="preserve">T1A_W01, T1A_W02, T1A_W05, T1A_W08, T1A_W01, T1A_W02, T1A_W04, T1A_W06, T1A_W08, T1A_W09, T1A_W03, T1A_W07, T1A_W08</w:t>
      </w:r>
    </w:p>
    <w:p>
      <w:pPr>
        <w:pStyle w:val="Heading3"/>
      </w:pPr>
      <w:bookmarkStart w:id="3" w:name="_Toc3"/>
      <w:r>
        <w:t>Profil ogólnoakademicki - umiejętności</w:t>
      </w:r>
      <w:bookmarkEnd w:id="3"/>
    </w:p>
    <w:p>
      <w:pPr>
        <w:keepNext w:val="1"/>
        <w:spacing w:after="10"/>
      </w:pPr>
      <w:r>
        <w:rPr>
          <w:b/>
          <w:bCs/>
        </w:rPr>
        <w:t xml:space="preserve">Efekt FIZYK3U1: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efekty kierunkowe: </w:t>
      </w:r>
      <w:r>
        <w:rPr/>
        <w:t xml:space="preserve">K1_U10</w:t>
      </w:r>
    </w:p>
    <w:p>
      <w:pPr>
        <w:spacing w:before="20" w:after="190"/>
      </w:pPr>
      <w:r>
        <w:rPr>
          <w:b/>
          <w:bCs/>
        </w:rPr>
        <w:t xml:space="preserve">Powiązane efekty obszarowe: </w:t>
      </w:r>
      <w:r>
        <w:rPr/>
        <w:t xml:space="preserve">T1A_U03, T1A_U10, T1A_U13</w:t>
      </w:r>
    </w:p>
    <w:p>
      <w:pPr>
        <w:pStyle w:val="Heading3"/>
      </w:pPr>
      <w:bookmarkStart w:id="4" w:name="_Toc4"/>
      <w:r>
        <w:t>Profil ogólnoakademicki - kompetencje społeczne</w:t>
      </w:r>
      <w:bookmarkEnd w:id="4"/>
    </w:p>
    <w:p>
      <w:pPr>
        <w:keepNext w:val="1"/>
        <w:spacing w:after="10"/>
      </w:pPr>
      <w:r>
        <w:rPr>
          <w:b/>
          <w:bCs/>
        </w:rPr>
        <w:t xml:space="preserve">Efekt FIZYK3K1: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K1_K06, K1_K08, K1_K09</w:t>
      </w:r>
    </w:p>
    <w:p>
      <w:pPr>
        <w:spacing w:before="20" w:after="190"/>
      </w:pPr>
      <w:r>
        <w:rPr>
          <w:b/>
          <w:bCs/>
        </w:rPr>
        <w:t xml:space="preserve">Powiązane efekty obszarowe: </w:t>
      </w:r>
      <w:r>
        <w:rPr/>
        <w:t xml:space="preserve">T1A_K01, T1A_K07,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2026-10-18T11:41:16+02:00</dcterms:created>
  <dcterms:modified xsi:type="dcterms:W3CDTF">2026-10-18T11:41:16+02:00</dcterms:modified>
</cp:coreProperties>
</file>

<file path=docProps/custom.xml><?xml version="1.0" encoding="utf-8"?>
<Properties xmlns="http://schemas.openxmlformats.org/officeDocument/2006/custom-properties" xmlns:vt="http://schemas.openxmlformats.org/officeDocument/2006/docPropsVTypes"/>
</file>