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Marian Giżejowski, prof. dr hab. inż.;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94 godz. = 4 ECTS: wykłady 10 godz., ćwiczenia projektowe 30 godz., praca indywidualna przy wykonywaniu projektu 30 godz., konsultacje i obrona projektu 2 godz., studiowanie materiałów wykładowych, przygotowanie do egzaminu 20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wykłady 10 godz., ćwiczenia projektowe 30 godz., konsultacje i obrona projektu 2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 praca indywidualna przy wykonywaniu projektu 30 godz., 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doboru gatunków stali na konstrukcje budowlane i inżynierskie,
- zasad projektowania wg metody stanów granicznych połączeń śrubowych i spawanych, a także elementów rozciąganych, ściskanych i zginanych pełnościennych,
- sporządzania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stosowane w budownictwie stalowym. 
2. Rodzaje i typy konstrukcji stalowych w budownictwie - ogólny podział, przykłady. 
3. Metoda stanów granicznych w projektowaniu konstrukcji stalowych. 
4. Połączenia w konstrukcjach stalowych, klasyfikacja połączeń spawanych i na łączniki mechaniczne. 
5. Kształtowanie i projektowanie połączeń spawanych. 
6. Kategorie zakładkowych połączeń śrubowych, kształtowanie i projektowanie połączeń. 
7. Niestateczność miejscowa ścianek przekrojów, system klasyfikacji ścianek i przekrojów. 
8. Obliczanie nośności przekrojów w prostych stanach obciążenia (osiowe rozciąganie, osiowe ściskanie, czyste zginanie, ścinanie). 
9. Elementy osiowo rozciągane – kształtowanie przekrojów i projektowanie. 
10. Elementy osiowo ściskane – kształtowanie przekrojów i projektowanie ze względu na różne formy wyboczenia (giętne, skrętne i giętno-skrętne). 
11. Słupy osiowo ściskane pełnościenne. 
12. Głowice słupów i podstawy słupów oraz sposoby zakotwienia w fundamencie. 
13. Belki stalowe walcowane swobodnie podparte, nośność przekroju w warunkach zginania i ścinania. 
14. Zwichrzenie belek, konstrukcyjne zabiegi eliminujące wpływ zwichrzenia. 
15. Blachownice stalowe - wytwarzane w sposób zautomatyzowany i projektowane indywidualnie. 
16. Zasady kształtowania przekroju blachownic. 
17. Niestateczność miejscowa środników przekrojów pod wpływem naprężeń stycznych. 
18. Dobór żeber poprzecznych, żebra sztywne i podatne, wymagania konstrukcyjne. 
19. Oparcia belek walcowanych, łożyska blachownic. 
20. Rysunki konstrukcyjne elementów konstrukcji stalowych, zasady sporządzania. 
21. Ćwiczenie projektowe semestralne. Projekt stropu o konstrukcji stalowej i słupa osiowo ściskanego.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oraz obrona projektu na ocenę co najmniej dostateczną. Zdanie egzaminu pisemnego w sesji egzaminacyjnej na ocenę co najmniej dostateczną. 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2000. 
[2] Giżejowski M., Ziółko J., Budownictwo ogólne. Tom 5. Stalowe konstrukcje budynków. Projektowanie wg eurokodów z przykładami obliczeń. Praca zbiorowa. Arkady, 2010.
[3] Rykaluk K. – Konstrukcje stalowe. Podstawy i elementy”, DWE, Wrocław 2006.
[4] Bródka J., Kozłowski A., Ligocki I., Łaguna J. Śleczka L., Projektowanie i obliczanie połączeń i węzłów konstrukcji stalowych”, PWT, Rzeszów 2009 – Tom 1 i 2.
[5] Kozłowski A. i zespół – „Konstrukcje stalowe – Przykłady obliczeń wg PN-EN 1993-1”, Cz.1-"Wybrane elementy i połączenia", OW PRz, Rzeszów 2009, Cz.2 "Stropy i pomosty", OW PRz, Rzeszów 2011.
[6] Bródka J., Broniewicz M., "Projektowanie Konstrukcji Stalowych według Eurokodów". Materiały szkoleniowe, PWT, Rzeszów 2010.
[7] Goczek J., Supeł Ł., Gajdzicki M. – Przykłady obliczeń konstrukcji stalowych. Wyd. PŁ, 2010.
[8] Bogucki W., Żyburtowicz M. – „Tablice do projektowania konstrukcji metalowych”, Arkady, W-wa.
[9] PN-EN 1993-1-1 –„Projektowanie konstrukcji stalowych. Cz.1.1: Reguły ogólne i reguły dla budynków”.
[10] PN-EN 1993-1-5 – „Projektowanie konstrukcji stalowych. Cz.1.5: Blachownice”.
[11]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KONME1W1: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połączen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KONME1W2: </w:t>
      </w:r>
    </w:p>
    <w:p>
      <w:pPr/>
      <w:r>
        <w:rPr/>
        <w:t xml:space="preserve">Ma wiedzę dotyczącą podstawowych gatunków stali stosowanych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KONME1W3: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KONME1U1: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 w części zadaniowej.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KONME1U2: </w:t>
      </w:r>
    </w:p>
    <w:p>
      <w:pPr/>
      <w:r>
        <w:rPr/>
        <w:t xml:space="preserve">Potrafi dokonać podziału konstrukcji stalowych ze względu na typ ustroju, funkcje,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KONME1U3: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KONME1U4: </w:t>
      </w:r>
    </w:p>
    <w:p>
      <w:pPr/>
      <w:r>
        <w:rPr/>
        <w:t xml:space="preserve">Potrafi korzystać z norm dot. projektowania konstrukcji stalowych w zakresie niezbędnym do wymiarowania prostych elementów konstrukcji i połączeń spawanych oraz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KONME1K1: </w:t>
      </w:r>
    </w:p>
    <w:p>
      <w:pPr/>
      <w:r>
        <w:rPr/>
        <w:t xml:space="preserve">Studiuje materiały wykładowe i ewentualnie uzupełnia wiedze informacjami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KONME1K2: </w:t>
      </w:r>
    </w:p>
    <w:p>
      <w:pPr/>
      <w:r>
        <w:rPr/>
        <w:t xml:space="preserve">Wykonując ćwiczenie projektowe, poszukuje prawidłowych rozwiązań (dobrane przekroje, wyniki obliczeń)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2026-07-25T20:45:25+02:00</dcterms:created>
  <dcterms:modified xsi:type="dcterms:W3CDTF">2026-07-25T20:45:25+02:00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