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drewniane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Gilewski, prof. dr hab. inż.; Arkadiusz Węglarz, dr inż.; Anna Al Sabouni-Zawadzka, mgr inż.;Jan Pełczyński, mgr.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KONDRE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
ćwiczenia 10h
praca własna studenta nad wykonaniem projektów 25h
konsultacje 5h
= 50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10 h
ćwiczenia 10 h
konsultacje 5 h
=25 h
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10 h
praca własna nad wykonaniem projektu 25 h
= 35 h
1,5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wytrzymałości materiałów – zasady pracy elementów konstrukcyjnych w podstawowych stanach naprężeń, elementy konstrukcyjne budowli i podstawy projektowania konstrukcji metodą stanów granicznych, kryteria analizy właściwości materiałów konstrukcyjnych, umiejętność sporządzania rysunkowej dokumentacji technicznej.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cech strukturalnych drewna, zasad sortowania i podziału na klasy wytrzymałości w aspekcie właściwego wykorzystania w konstrukcjach oraz cech i możliwości wykorzystania materiałów drewnopochodnych. Znajomość zasad pracy i kształtowania złączy: ciesielskich, klejonych oraz złączy na łączniki mechaniczne, określania nośności i podatności złączy oraz rozmieszczania łączników. Umiejętność stosowania metody stanów granicznych w projektowaniu elementów jednolitych i złożonych oraz wykorzystania nabytych wiadomości w projektowaniu wiązarów prętowych i nowoczesnych budynków szkieletowych. Znajomość zasad kształtowania przegród i szczegółów konstrukcyjnych ze względu na czynniki korozji biologicznej i zagrożenie pożarem.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Cechy strukturalne drewna, wpływ anizotropii na właściwości fizyczne materiału. Drewno okrągłe i tarcica: asortyment wyrobów, wady wzrostu i obróbki, określanie podstawowych właściwości mechanicznych, zasady wizualnego i maszynowego sortowania drewna, klasy sortownicze i klasy wytrzymałości. Rodzaje i właściwości materiałów drewnopochodnych. Metoda stanów granicznych w projektowaniu konstrukcji drewnianych: projektowanie elementów jednolitych w podstawowych i złożonych stanach naprężeń. Złącza ciesielskie, klejone, złącza na podatne łączniki mechaniczne: nośność, podatność i zasady kształtowania złączy. Projektowanie elementów złożonych. Zasady projektowania prętowych konstrukcji drewnianych. Nowoczesne budownictwo szkieletowe: systemy konstrukcyjne, rozwiązania konstrukcyjne przegród, obciążenia, warunki stanów granicznych. Projektowanie konstrukcji z uwagi na czynniki korozji biologicznej i zagrożenie pożarem: przegrody i szczegóły konstrukcyjne.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wykonuje zestaw indywidualnych ćwiczeń projektowych dotyczących złączy i złożonych elementów konstrukcyjnych z drewna i materiałów drewnopochodnych. Ćwiczenia te są wykonywane w trakcie semestru, konsultowane i oceniane w czasie kolejnych terminów przejściowych. Dodatkowym elementem oceny jest krótki pisemny sprawdzian znajomości zagadnień z zakresu ćwiczeń przeprowadzany w końcowej fazie semestru. Wykłady są zaliczane w czasie terminów sesyjnych na podstawie wyników pisemnego zaliczenia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-Zestaw materiałów do ćwiczeń opracowany przez Zespół -Nożyński W.: Przykłady obliczeń konstrukcji budowlanych z drewna. Wydawnictwa Szkolne Pedagogiczne, Warszawa 2000 -Mielczarek Z.: Budownictwo drewniane, Arkady 1994 -Neuhaus H.: Budownictwo drewniane, Polskie Wydawnictwo Techniczne, Rzeszów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KONDREW1: </w:t>
      </w:r>
    </w:p>
    <w:p>
      <w:pPr/>
      <w:r>
        <w:rPr/>
        <w:t xml:space="preserve">Potrafi projektowac proste konstrukcje drewniane (belka, słup, kratownica)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wykłady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KONDREU1: </w:t>
      </w:r>
    </w:p>
    <w:p>
      <w:pPr/>
      <w:r>
        <w:rPr/>
        <w:t xml:space="preserve">potrafi zaprojektować proste konstrukcje drewniane, zna własności mechaniczne drewna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K1_U12, 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T1A_U05, T1A_U14, T1A_U15, T1A_U16, T1A_U07, T1A_U11,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KONDREK1: </w:t>
      </w:r>
    </w:p>
    <w:p>
      <w:pPr/>
      <w:r>
        <w:rPr/>
        <w:t xml:space="preserve">potrafi znaleść odpowiednie dane w literaturze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w czasie obrony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K1_K02, K1_K06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T1A_K07, 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2025-05-08T11:13:56+02:00</dcterms:created>
  <dcterms:modified xsi:type="dcterms:W3CDTF">2025-05-08T11:13:56+02:00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