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Andrzej Brzeziński Dr inż., P. Szagała Dr inż., K.Jesionkiewicz-Niedzińska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20, Ćwiczenia 10, Zapoznanie z literaturą 30, przygotowanie do egzaminu, udział w konsultacjach i egzamin 20, przygotowanie do ćwiczeń i udział w konsultacjach 20.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20, 
Ćwiczenia 10, 
Konsultacje 5,
Egzamin 2
Razem: 37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10, przygotowanie do ćwiczeń i udział w konsultacjach 20. Razem: 30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-Przekazanie informacji niezbędnych do przemyślanego wyboru specjalności na dalszych studiach. -Stworzenie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Wybrane zagadnienia planowania systemów transportu: -Podstawy planowania systemów transportu. -Polityka transportowa i strategie rozwojowe. -Transport miejski i zamiejski. -Węzły transportowe. -Transport a środowisko. -Perspektywy postępu w transporcie. Podstawy projektowania infrastruktury systemów transportowych:  -Zasady projektowania dróg samochodowych. -Elementy inżynierii ruchu drogowego. -Zasady eksploatacji dróg samochodowych. -Podstawy konstrukcji dróg szynowych. -Zasady projektowania dróg szynowych. -Zasady projektowania lotnisk.&lt;br&gt;
Ćwiczenia (sem1): 1. Laboratorium ruchu drogowego - badania terenowe. 2. Projekt układu komunikacyjnego osiedla. Ćwiczenia (sem2): 3. Projekt drogi samochodowej zamiejskiej klasy Z. 4. Projekt trasy i konstrukcji drogi szynowej (kolejowej, tramwajowej). 5. Laboratorium komputerowe - symulacja ruchu i obliczenia konstrukcji nawierzchni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trwający 1,5 godz. Egzamin obejmuje 10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Ćwiczenia: 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Ćwiczenia: Materiały pomocnicze do ćwiczeń stanowiące syntezę odpowiednich przepisów i wytycznych projektowani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INZKO1W1: </w:t>
      </w:r>
    </w:p>
    <w:p>
      <w:pPr/>
      <w:r>
        <w:rPr/>
        <w:t xml:space="preserve">Zna podstawy projektowania drógt samochodowych i urządzeń transportu zbiorowego. Ma wiedzę na temat wpływu realizacji inwestycji transportowych na środowisko. Ma podstawową wiedzę w zakresie zagadnień powiązanych z kierunkiem budownictwo w szczególności urbanistyki. Ma wiedzę na temat funkcji informacji, doboru źródeł informacji i dystrybucji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INZKO1U1: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INZKO1K1: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2026-10-19T12:42:20+02:00</dcterms:created>
  <dcterms:modified xsi:type="dcterms:W3CDTF">2026-10-19T12:42:20+02:00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