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godz.;pracownia komputerowa 15 godz.; przygotowanie do ćwiczeń 15 godz.; przygotowanie do zajęć w pracowni komputerowej 15 godz.; korzystanie z literatury 10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godz.; pracownia komputerowa 15 godz.;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godz., pracownia komputerowa 15 godz., przygotowanie do ćwiczeń projektowych (wykonanie 4 projektów)15 godz., przygotowanie do zajęć w pracowni komputerowej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[3] Grochowski B.: Geometria wykreślna z perspektywą stosowaną PWN, Warszawa 1995;&lt;br&gt;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GEWYK1W3: </w:t>
      </w:r>
    </w:p>
    <w:p>
      <w:pPr/>
      <w:r>
        <w:rPr/>
        <w:t xml:space="preserve">Zna w zakresie podstawowym wybrane oprogramowania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rzutavh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2026-10-18T17:20:29+02:00</dcterms:created>
  <dcterms:modified xsi:type="dcterms:W3CDTF">2026-10-18T17:20:29+02:00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