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zostają zakwalfikowani do grup o danym stopniu zaawansowania na podstawie testu diagnostycznego. Po zdaniu egzaminu B2 realizują pozostałe jednostki wybierając zajęcia z oferty lektoratów tematycznych i lektoratów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	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							Potrafi przeczytać i zrozumieć teksty ogólne i specjalistyczne dotyczące swojej dziedziny, pozyskać z nich informacje, a także dokonać ich interpretacji.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	JEZOBCU3: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JEZOBCK1: </w:t>
      </w:r>
    </w:p>
    <w:p>
      <w:pPr/>
      <w:r>
        <w:rPr/>
        <w:t xml:space="preserve">								Potrafi pracować samodzielnie i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2026-09-28T08:22:28+02:00</dcterms:created>
  <dcterms:modified xsi:type="dcterms:W3CDTF">2026-09-28T08:22:28+02:00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