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10 godz. wykład, 15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ECTS:
10 godz. wykładu + 2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uwarunkowania formalno-prawne uczestników procesu inwestycyjnego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&lt;ol&gt;&lt;li&gt;Struktura aktów prawnych regulujących kwestie budowlane. Rys historyczny prawa budowlanego. &lt;li&gt;Wybrane zagadnienia z ustawy o planowaniu przestrzennym i gospodarki gruntami, miejscowy plan zagospodarowania przestrzennego i szczegółowe zagospodarowania terenu jako wytyczne do projektu budowlanego. Przepisy techniczno –budowlane, ich rola jako pomostu pomiędzy ogólnym tekstem ustawy a szczegółowymi uregulowaniami normalizacji, zakres obowiązywania i możliwości odstępstw. &lt;li&gt;Podstawowe akty wykonawcze. Warunki techniczne jakim powinny odpowiadać budynki i ich usytuowanie.&lt;li&gt; System dopuszczenia do obrotu i stosowania wyrobów budowlanych – uwarunkowania wynikające z ustawy o badaniach i certyfikacji oraz ustawy o ocenie zgodności i akredytacji i przepisów regulujących kwestie wyrobów budowlanych nie objętych certyfikacją. Normalizacja w budownictwie. &lt;li&gt;Samodzielne funkcje techniczne w budownictwie, szczegółowe zasady uzyskiwania uprawnień oraz informacje na temat utworzenia i zasad działania Izb budowlanych (samorządu zawodowego).&lt;li&gt; Uzyskiwanie decyzji o warunkach zabudowy i zagospodarowania terenu i o pozwoleniu na budowę oraz pozwoleniu na rozbiórkę obiektu budowlanego – postępowanie administracyjne w oparciu ustawę Kodeks postępowania administracyjnego. &lt;li&gt;Podstawowe obowiązki projektanta wg uregulowań przepisów szczegółowych i ochrona praw autorskich. &lt;li&gt;Bezpieczeństwo i ochrona zdrowia na placu budowy. Podstawowe obowiązki kierownika budowy i inspektora nadzoru inwestorskiego w trakcie prowadzenia budowy wg uregulowań przepisów szczegółowych. &lt;li&gt;Praktyczne aspekty oceny stanu technicznego obiektów w otoczeniu przyszłej budowy, zabezpieczenie przed odpowiedzialnością cywilną Inwestora. &lt;li&gt;Postępowanie przy projektowaniu i wykonawstwie robót budowlanych przy obiektach podlegających ochronie konserwatorskiej. Zagadnienia ochrony środowiska. &lt;li&gt;Utrzymanie obiektu budowlanego, okresowe kontrole stanu technicznego i osoby uprawnione do ich przeprowadzania, książka obiektu budowlanego. Przepisy szczegółowe dotyczące użytkowania budynków mieszkalnych. Katastrofy budowlane i ich przyczyny, postępowanie wyjaśniające i kwestie odpowiedzialności uczestników procesu budowlanego. &lt;li&gt;Organizacja służb administracji architektoniczno – budowlanej i nadzoru budowlanego. Odpowiedzialność karna, cywilna i zawodowa w budownictwie. &lt;li&gt;Kierunki zapowiedzianych nowelizacji ustawy. Podstawowe uregulowania systemu zamówień publicznych na prace projektowe i roboty budowlane.&lt;/ol&gt;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składa się z odpowiedzi na 15 pytań w czasie 60 minut. Maksymalny wynik - 15 punktów. Zaliczenie testu - suma punktów powyżej 8 pkt. Ocena może zostać podwyższona przez prowadzącego przedmiot za obecności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budowlane i mieszkaniowe; Dom Wydawniczy ABC oraz inne akty prawne z komentarzami: ustawa Prawo Budowlane i inne ustawy oraz odpowiednie przepisy wykonawcze do ustaw zawarte w Dziennikach Ustaw, dowolne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Zna prawa i obowiązki uczestników procesu inwestycyjnego i ich wzajemne relacje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HESPRAU1: </w:t>
      </w:r>
    </w:p>
    <w:p>
      <w:pPr/>
      <w:r>
        <w:rPr/>
        <w:t xml:space="preserve">Zna procedurę rozpoczęcia wykonywania robot budowlanych i przekazania obiektu do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HESPRAK1: </w:t>
      </w:r>
    </w:p>
    <w:p>
      <w:pPr/>
      <w:r>
        <w:rPr/>
        <w:t xml:space="preserve">Zna zasady poszanowania interesu osób trzecich i oddzialywania na srodowisko.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2026-10-19T10:12:18+02:00</dcterms:created>
  <dcterms:modified xsi:type="dcterms:W3CDTF">2026-10-19T10:12:18+02:00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