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102 godz. (udział w seminarium 30 godz., przygotowanie do zajęć ( w tym przygotowanie prezentacji 30 godz. przegląd literatury 40 godz.) 70 godz., 2 godz. konsultacji)
Łączny nakład pracy studenta wynosi 102 godz.,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32 godz. (dział w seminarium 30 godz., 2 godz. konsultacji)
Łączny nakład pracy studenta wynosi 32 godz., co odpowiada  1.2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100 godz. (udział w seminarium 30 godz., przygotowanie do zajęć 70 godz., w tym przygotowanie prezentacji 30 godz. przegląd literatury 40 godz. Łączny nakład pracy studenta wynosi 100 godz.,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pisania pracy dyplomowej oraz kontrola ich realizacji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pisania prac dyplomowych inżynierskich, przebieg egzaminu dyplomowego, prezentacje realizowanych prac studenckich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przygotowanej prezentacji i odpowiedzi ustnej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Regulamin Studiów w Politechnice Warszawskiej
OGÓLNE ZASADY POSTĘPOWANIA DOTYCZĄCE PRACY DYPLOMOWEJ I DYPLOMOWANIA OBOWIĄZUJĄCE NA WYDZIALE GEODEZJI I KARTOGRAFII PW
Szczegółowy tryb prowadzenia prac dyplomowych i egzaminów dyplomowych na Wydziale Geodezji i Kartografii
Zalecenia co do formy pracy dyplomowej inżynierskiej prowadzonej na Wydziale Geodezji i Kartografii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GI.ISP-6026_W1: </w:t>
      </w:r>
    </w:p>
    <w:p>
      <w:pPr/>
      <w:r>
        <w:rPr/>
        <w:t xml:space="preserve">zna metody wykonywania prac dyplomowych i warunków technicznych ich realizacji i uprawnienia dotyczące publikowania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T1P_W10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GI.ISP-6026_U1: </w:t>
      </w:r>
    </w:p>
    <w:p>
      <w:pPr/>
      <w:r>
        <w:rPr/>
        <w:t xml:space="preserve">Potrafi samodzielnie wykonać kompleksowe zadanie i zaprezentować efekty swojej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K_U06, K_U11,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T1P_U01, T1P_U13, T1P_U02, T1P_U12, T1P_U02, T1P_U03, T1P_U19, T1P_U03, T1P_U04, T1P_U05, T1P_U13, T1P_U14, T1P_U15, T1P_U17, T1P_U07, T1P_U10, T1P_U12, T1P_U14, T1P_U18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GI.ISP-6026_K1: </w:t>
      </w:r>
    </w:p>
    <w:p>
      <w:pPr/>
      <w:r>
        <w:rPr/>
        <w:t xml:space="preserve">potrafi studiować literaturę, pracować indywidualnie oraz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aktywnego udziału w dyskusjach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T1P_K01, T1P_K02, T1P_K07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2026-09-11T16:03:08+02:00</dcterms:created>
  <dcterms:modified xsi:type="dcterms:W3CDTF">2026-09-11T16:03:08+02:00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