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modelowania matematycznego</w:t>
      </w:r>
    </w:p>
    <w:p>
      <w:pPr>
        <w:keepNext w:val="1"/>
        <w:spacing w:after="10"/>
      </w:pPr>
      <w:r>
        <w:rPr>
          <w:b/>
          <w:bCs/>
        </w:rPr>
        <w:t xml:space="preserve">Koordynator przedmiotu: </w:t>
      </w:r>
    </w:p>
    <w:p>
      <w:pPr>
        <w:spacing w:before="20" w:after="190"/>
      </w:pPr>
      <w:r>
        <w:rPr/>
        <w:t xml:space="preserve">dr inż. Maciej Mijakowski
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30 godz., Przygotowanie do wykładów 15 godz., Pzrygotowanie do ćwiczeń 30 godz., Zapoznanie się z literaturą 5 godz., Przygotowanie do egzaminu, obecność na egzaminie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modelowania matematycznego w inżynierii środowiska Efekt kształcenia: znajomość fizycznych i formalnych podstaw modelowania matematycznego w zagadnieniach fizyki budowli oraz nabycie umiejętności prowadzenia obliczeń w pracach projektowych z zakresu inżynierii środowiska.  </w:t>
      </w:r>
    </w:p>
    <w:p>
      <w:pPr>
        <w:keepNext w:val="1"/>
        <w:spacing w:after="10"/>
      </w:pPr>
      <w:r>
        <w:rPr>
          <w:b/>
          <w:bCs/>
        </w:rPr>
        <w:t xml:space="preserve">Treści kształcenia: </w:t>
      </w:r>
    </w:p>
    <w:p>
      <w:pPr>
        <w:spacing w:before="20" w:after="190"/>
      </w:pPr>
      <w:r>
        <w:rPr/>
        <w:t xml:space="preserve"> Ćwiczenia audytoryjne (30 godzin): obecność obowiązkowa, kolokwium, praca zaliczeniowa
Liczby zespolone i podstawowe funkcje zespolone: działania na liczbach zespolonych; płaszczyzna zespolona, znajdowanie pierwiastków wielomianów, zastosowanie w automatyce i sterowaniu, analiza zespolona przy wykorzystaniu arkusza kalkulacyjnego.
Rachunek operatorowy - przekształcenie Laplace’a: całka Duhamela, zastosowanie przekształcenia Laplace’a do rozwiązywania równań różniczkowych, badanie odpowiedzi impulsowej i stabilności układu automatycznego sterowania (rodzaje wymuszeń, transmitancja operatorowa, transmitancja widmowa). Przykłady obliczeń w arkuszu kalkulacyjnym. Wybrane równania różniczkowe: rozkład temperatury na jednorodnej płycie, zagadnienie Stefana (MathCAD), rozwiązanie równania nieustalonego rozprzestrzeniania się zanieczyszczeń w pomieszczeniu. Podstawy optymalizacji: przykład minimalizacji kosztów zaopatrzenia w energię cieplną
  </w:t>
      </w:r>
    </w:p>
    <w:p>
      <w:pPr>
        <w:keepNext w:val="1"/>
        <w:spacing w:after="10"/>
      </w:pPr>
      <w:r>
        <w:rPr>
          <w:b/>
          <w:bCs/>
        </w:rPr>
        <w:t xml:space="preserve">Metody oceny: </w:t>
      </w:r>
    </w:p>
    <w:p>
      <w:pPr>
        <w:spacing w:before="20" w:after="190"/>
      </w:pPr>
      <w:r>
        <w:rPr/>
        <w:t xml:space="preserve">Egzamin pisemny
Pozytywna ocena z ćwiczeń audytoryjnych laboratoryjnych (warunki dopuszczenia do egzaminu)
Zasady tworzenia oceny końcowej np. 0,6 W+ 0,4 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M. Kaczyński, Wybrane zagadnienia z matematyki stosowanej, Oficyna Wydawnicza Politechniki Warszawskiej, Warszawa 2002
Andrzej M. Kaczyński, Podstawy analizy matematycznej, Tom 2, Oficyna Wydawnicza Politechniki Warszawskiej, Warszawa 2002
Alfred Zagórski, Metody matematyczne fizyki, Oficyna Wydawnicza Politechniki Warszawskiej, Warszawa 2001
Andrzej Stachurski, Andrzej P. Wierzbicki, Podstawy optymalizacji, Oficyna Wydawnicza Politechniki Warszawskiej, Warszawa 2001
W.I. Smirnow, Matematyka wyższa, PWN 1966 i następne
Brosztajn, Siemiendajew, Matematyka – poradnik encyklopedyczny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ugruntowaną wiedzę z matematyki pozwalająca na posługiwanie się metodami matematycznymi właściwymi dla kierunku inżynieria środowiska w tym wykonywanie obliczeń przy projektowaiu złożonych układów technologicznych lub konstrukcji inżynierskich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wybrać i wykorzystać metody matematyczne do analizy porównawczej różnych rozwiązań technologicznych z zakresu ciepłownictwa, lub ogrzewnictwa lub klimatyzacji lub gazownictwa, lub zaopatrzenia w wodę i odprowadzania ścieków lub elementów konstrukcji w inżynierii i gospodarce wodnej lub znając zakres dostępnej informacji meteorologicznej i hydrologicznej, potrafi dobrać i zastosować informację właściwą do rozwiązania praktycznych problemów technicznych.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2026-03-21T05:50:12+01:00</dcterms:created>
  <dcterms:modified xsi:type="dcterms:W3CDTF">2026-03-21T05:50:12+01:00</dcterms:modified>
</cp:coreProperties>
</file>

<file path=docProps/custom.xml><?xml version="1.0" encoding="utf-8"?>
<Properties xmlns="http://schemas.openxmlformats.org/officeDocument/2006/custom-properties" xmlns:vt="http://schemas.openxmlformats.org/officeDocument/2006/docPropsVTypes"/>
</file>