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w:t>
      </w:r>
    </w:p>
    <w:p>
      <w:pPr>
        <w:keepNext w:val="1"/>
        <w:spacing w:after="10"/>
      </w:pPr>
      <w:r>
        <w:rPr>
          <w:b/>
          <w:bCs/>
        </w:rPr>
        <w:t xml:space="preserve">Metody oceny: </w:t>
      </w:r>
    </w:p>
    <w:p>
      <w:pPr>
        <w:spacing w:before="20" w:after="190"/>
      </w:pPr>
      <w:r>
        <w:rPr/>
        <w:t xml:space="preserve">Wykłady: Egzamin w formie pisemnej.
Ćwiczenia laboratoryjne: Obecność na zajęciach obowiązkowa, zaliczenie sprawozdań z poszczególnych zajęć oraz kolokwium końcowe.
Projekty: Obecność na zajęciach, wykonanie i obrona projektu.
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2026-06-17T05:14:58+02:00</dcterms:created>
  <dcterms:modified xsi:type="dcterms:W3CDTF">2026-06-17T05:14:58+02:00</dcterms:modified>
</cp:coreProperties>
</file>

<file path=docProps/custom.xml><?xml version="1.0" encoding="utf-8"?>
<Properties xmlns="http://schemas.openxmlformats.org/officeDocument/2006/custom-properties" xmlns:vt="http://schemas.openxmlformats.org/officeDocument/2006/docPropsVTypes"/>
</file>