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w tym 45h udział w zajęciach, 55h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Prawo rejestrowe.
5.	Prowadzenie działalności gospodarczej przez osoby zagraniczne.
6.	Oddziały i przedstawicielstwa przedsiębiorców zagranicznych.
7.	Reglamentacja działalności gospodarczej.
8.	Postępowanie w sprawie zezwoleń i koncesji.
9.	Samorząd gospodarczy.
10.	Publiczno-prawna reglamentacja w zakresie podejmowania działalności gospodarczej na podstawie ustaw szczególnych np. działalność ubezpieczeniowa.
11.	Działalność gospodarcza w sektorze rolno-spożywczym.
12.	Działalność gospodarcza w sektorze energetycznym.
13.	Ochrona konkurencji i konsumentów.
14.	Ekologiczne ograniczenia działalności gospodarczej.
15.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Oczekiwane efekty kształcenia
Wiedza:
student potrafi określić istotę prawa gospodarczego publicznego oraz treść, charakter i zakres oddziaływania państwa na gospodarkę, - zna i potrafi przedstawić podstawowe zasady prawa gospodarczego publicznego, - zna i potrafi przedstawić źródła prawa gospodarczego publicznego i dokonać ich analizy, - zna i potrafi przedstawić podstawowe środki i formy wpływu państwa na gospodarkę, - zna i potrafi przedstawić sytuację prawną podmiotów działalności gospodarczej i wskazać ich rolę i miejsce w systemie prawnym gospodarki , - zna i potrafi przedstawić wybrane instytucje prawa gospodarczego publicznego w ujęciu materialnoprawnym i formalnoprawnym stosownie do treści programowych.
Umiejętności:
student potrafi wskazać na różne metody, formy i środki oddziaływania państwa na gospodarkę i uzasadnić ich zastosowanie, - potrafi dokonać wykładni prawa gospodarczego publicznego, - potrafi zastosować podstawowe instytucje materialnego i formalnego prawa gospodarczego publicznego.
Kompetencje społeczne:
student umie komunikować innym informacje o zagadnieniach i problemach prawnych z zakresu prawa gospodarczego publicznego; - potrafi dyskutować o zagadnieniach i problemach prawnych z zakresu prawa gospodarczego publicznego; - umie poszukiwać możliwych rozwiązań problemów prawnych z zakresu prawa gospodarczego publicznego.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istotę prawa gospodarczego publicznego oraz treść, charakter i zakres oddziaływania państwa na gospodarkę. Zna i potrafi przedstawić podstawowe zasady prawa gospodarczego publicznego. Zna i potrafi przedstawić źródła prawa gospodarczego publicznego i dokonać ich analizy. Zna i potrafi przedstawić podstawowe środki i formy wpływu państwa na gospodarkę,. Zna i potrafi przedstawić sytuację prawną podmiotów działalności gospodarczej i wskazać ich rolę i miejsce w systemie prawnym gospodarki.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Test weryfijujący</w:t>
      </w:r>
    </w:p>
    <w:p>
      <w:pPr>
        <w:spacing w:before="20" w:after="190"/>
      </w:pPr>
      <w:r>
        <w:rPr>
          <w:b/>
          <w:bCs/>
        </w:rPr>
        <w:t xml:space="preserve">Powiązane efekty kierunkowe: </w:t>
      </w:r>
      <w:r>
        <w:rPr/>
        <w:t xml:space="preserve">K_W01	, K_W04, K_W07</w:t>
      </w:r>
    </w:p>
    <w:p>
      <w:pPr>
        <w:spacing w:before="20" w:after="190"/>
      </w:pPr>
      <w:r>
        <w:rPr>
          <w:b/>
          <w:bCs/>
        </w:rPr>
        <w:t xml:space="preserve">Powiązane efekty obszarowe: </w:t>
      </w:r>
      <w:r>
        <w:rPr/>
        <w:t xml:space="preserve">S1A_W01, S1A_W05, S1A_W07, S1A_W03, S1A_W07, S1A_W09, S1A_W11, S1A_W11</w:t>
      </w:r>
    </w:p>
    <w:p>
      <w:pPr>
        <w:pStyle w:val="Heading3"/>
      </w:pPr>
      <w:bookmarkStart w:id="3" w:name="_Toc3"/>
      <w:r>
        <w:t>Profil ogólnoakademicki - umiejętności</w:t>
      </w:r>
      <w:bookmarkEnd w:id="3"/>
    </w:p>
    <w:p>
      <w:pPr>
        <w:keepNext w:val="1"/>
        <w:spacing w:after="10"/>
      </w:pPr>
      <w:r>
        <w:rPr>
          <w:b/>
          <w:bCs/>
        </w:rPr>
        <w:t xml:space="preserve">Efekt W_01: </w:t>
      </w:r>
    </w:p>
    <w:p>
      <w:pPr/>
      <w:r>
        <w:rPr/>
        <w:t xml:space="preserve">Student potrafi wskazać na różne metody, formy i środki oddziaływania państwa na gospodarkę i uzasadnić ich zastosowanie. Potrafi dokonać wykładni prawa gospodarczego publicznego. Potrafi zastosować podstawowe instytucje materialnego i formalnego prawa gospodarczego publicznego.</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W_01: </w:t>
      </w:r>
    </w:p>
    <w:p>
      <w:pPr/>
      <w:r>
        <w:rPr/>
        <w:t xml:space="preserve">Student umie komunikować innym informacje o zagadnieniach i problemach prawnych z zakresu prawa gospodarczego publicznego. Potrafi dyskutować o zagadnieniach i problemach prawnych z zakresu prawa gospodarczego publicznego. Umie poszukiwać możliwych rozwiązań problemów prawnych z zakresu prawa gospodarczego publicznego.</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2026-08-19T11:20:10+02:00</dcterms:created>
  <dcterms:modified xsi:type="dcterms:W3CDTF">2026-08-19T11:20:10+02:00</dcterms:modified>
</cp:coreProperties>
</file>

<file path=docProps/custom.xml><?xml version="1.0" encoding="utf-8"?>
<Properties xmlns="http://schemas.openxmlformats.org/officeDocument/2006/custom-properties" xmlns:vt="http://schemas.openxmlformats.org/officeDocument/2006/docPropsVTypes"/>
</file>