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10 
Praca własna:	   
przygotowanie do zajęć 30
czytanie wskazanej literatury 35
Rozwiązanie kazusów w domu 15   
Sumaryczne obciążenie pracą studenta	100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1	   
3. Środki egzekucyjne obowiązków o charakterze niepieniężnym – szczegółowa analiza reguł ich stosowania, w tym także na podstawie przykładów oraz podział kwoty uzyskanej z egzekucji.	1	   
4. Czynności uczestników postępowania egzekucyjnego – tytuł wykonawczy i jego wystawienie, projektowanie wniosku o wszczęcie postępowania, analiza możliwości zastosowania poszczególnych środków prawnych.	3	   
5. Zawieszenie i umorzenie postępowania egzekucyjnego.	1	   
6. Koszty postępowania egzekucyjnego.	1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M. Wierzbowski, M. Szubiatowski, A. Wiktorowska, „Postępowanie administracyjne – ogólne, podatkowe, egzekucyjne i przed sądami administracyjnymi”,  C.H. Becka, Warszawa 2012	   
Literatura uzupełniająca:	   
P. Przybysz „Postępowanie egzekucyjne w administracji. Komentarz”, Warszawa 2011,
T. Jędrzejewski; M. Masternak; P. Rączka „Administracyjne postępowanie egzekucyjne”, Toruń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W_01 Zna podstawową terminologię w zakresie postępowania egzekucyjnego w administracji
</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W_2: </w:t>
      </w:r>
    </w:p>
    <w:p>
      <w:pPr/>
      <w:r>
        <w:rPr/>
        <w:t xml:space="preserve">W_2 Posiada wiedzę w zakresie przebiegu postępowania egzekucyjnego w administracji, jego etapów i stosowanych w nim zasad
</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W_3: </w:t>
      </w:r>
    </w:p>
    <w:p>
      <w:pPr/>
      <w:r>
        <w:rPr/>
        <w:t xml:space="preserve">W_03 Posiada podstawową wiedzę o środkach egzekucyjnych przysługujących organom administracji publicznej i środkach prawnych przysługujących uczestnikom
</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U_01 Potrafi dokonać interpretacji przepisów postępowania egzekucyjnego w administracji i zastosować ją w konkretnej sytuacji.
</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U_2: </w:t>
      </w:r>
    </w:p>
    <w:p>
      <w:pPr/>
      <w:r>
        <w:rPr/>
        <w:t xml:space="preserve">U_02 Potrafi posługiwać się poznanymi zasadami, środkami i instytucjami prawnymi postępowania egzekucyjnego w administracji przewidując skutki prawne ich działania i zastosowania
</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K_01 Posiada świadomość znaczenia prawidłowego przeprowadzenia postępowania egzekucyjnego przez organy administracji dla efektywnego funkcjonowania państwa.
</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K_2: </w:t>
      </w:r>
    </w:p>
    <w:p>
      <w:pPr/>
      <w:r>
        <w:rPr/>
        <w:t xml:space="preserve">K_02 Posiada przekonanie, że profesjonalizm i obiektywizm w działaniu organów administracji w ramach postępowania egzekucyjnego w administracji zwiększa szacunek obywatela do państwa i prawa.
</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2026-08-19T18:43:21+02:00</dcterms:created>
  <dcterms:modified xsi:type="dcterms:W3CDTF">2026-08-19T18:43:21+02:00</dcterms:modified>
</cp:coreProperties>
</file>

<file path=docProps/custom.xml><?xml version="1.0" encoding="utf-8"?>
<Properties xmlns="http://schemas.openxmlformats.org/officeDocument/2006/custom-properties" xmlns:vt="http://schemas.openxmlformats.org/officeDocument/2006/docPropsVTypes"/>
</file>