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praca studenta na zajęciach 15 godz. Samodzielna praca studenta (studiowanie literatury)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Treści programowe:
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Negocjacje precedensu (3) – analiza praktyk i przykładów, (case study).
14.	Problem ludzki w negocjacjach – emocje, percepcja, komunikacja, mowa ciała.
15.	Podsumowanie zdobytych wiadomości i zaliczenie.</w:t>
      </w:r>
    </w:p>
    <w:p>
      <w:pPr>
        <w:keepNext w:val="1"/>
        <w:spacing w:after="10"/>
      </w:pPr>
      <w:r>
        <w:rPr>
          <w:b/>
          <w:bCs/>
        </w:rPr>
        <w:t xml:space="preserve">Metody oceny: </w:t>
      </w:r>
    </w:p>
    <w:p>
      <w:pPr>
        <w:spacing w:before="20" w:after="190"/>
      </w:pPr>
      <w:r>
        <w:rPr/>
        <w:t xml:space="preserve">uzyskanie pozytywnej oceny z zaliczenia pisemnego w formie pytań testowych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K. Bargiel-Matusiewcz, Negocjacje i mediacje, PWE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uporządkowaną wiedzę o istocie konfliktu, jego dynamice i możliwościach rozwoju sytuacji konfliktowych.</w:t>
      </w:r>
    </w:p>
    <w:p>
      <w:pPr>
        <w:spacing w:before="60"/>
      </w:pPr>
      <w:r>
        <w:rPr/>
        <w:t xml:space="preserve">Weryfikacja: </w:t>
      </w:r>
    </w:p>
    <w:p>
      <w:pPr>
        <w:spacing w:before="20" w:after="190"/>
      </w:pPr>
      <w:r>
        <w:rPr/>
        <w:t xml:space="preserve">Zaliczenie pisemne w formie testowej</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podstawową wiedzę dotyczącą komunikowania się interpersonalnego i społecznego w sytuacjach konfliktowych</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K_W01	, K_W06</w:t>
      </w:r>
    </w:p>
    <w:p>
      <w:pPr>
        <w:spacing w:before="20" w:after="190"/>
      </w:pPr>
      <w:r>
        <w:rPr>
          <w:b/>
          <w:bCs/>
        </w:rPr>
        <w:t xml:space="preserve">Powiązane efekty obszarowe: </w:t>
      </w:r>
      <w:r>
        <w:rPr/>
        <w:t xml:space="preserve">S1A_W01, S1A_W05, S1A_W07, S1A_W05, S1A_W06</w:t>
      </w:r>
    </w:p>
    <w:p>
      <w:pPr>
        <w:keepNext w:val="1"/>
        <w:spacing w:after="10"/>
      </w:pPr>
      <w:r>
        <w:rPr>
          <w:b/>
          <w:bCs/>
        </w:rPr>
        <w:t xml:space="preserve">Efekt W_03: </w:t>
      </w:r>
    </w:p>
    <w:p>
      <w:pPr/>
      <w:r>
        <w:rPr/>
        <w:t xml:space="preserve">Ma wiedzę o uwarunkowaniach sytuacji konfliktowych i możliwościach ich rozwiązywania</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W_04: </w:t>
      </w:r>
    </w:p>
    <w:p>
      <w:pPr/>
      <w:r>
        <w:rPr/>
        <w:t xml:space="preserve">Ma uporządkowaną wiedzę o różnych sposobach i procedurach rozwiązywania konfliktów i o strategiach negocjacyjnych.
</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zakresie sytuacji konfliktowych.</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K_U01, K_U02, K_U05, K_U06, K_U08, K_U09</w:t>
      </w:r>
    </w:p>
    <w:p>
      <w:pPr>
        <w:spacing w:before="20" w:after="190"/>
      </w:pPr>
      <w:r>
        <w:rPr>
          <w:b/>
          <w:bCs/>
        </w:rPr>
        <w:t xml:space="preserve">Powiązane efekty obszarowe: </w:t>
      </w:r>
      <w:r>
        <w:rPr/>
        <w:t xml:space="preserve">S1A_U01, S1A_U02, S1A_U03, S1A_U05, S1A_U06, S1A_U07, S1A_U08, S1A_U09, S1A_U10, S1A_U01, S1A_U02, S1A_U04, S1A_U06, S1A_U07, S1A_U03, S1A_U05, S1A_U06, S1A_U07, S1A_U08, S1A_U06, S1A_U08, S1A_U09, S1A_U10, S1A_U01, S1A_U02, S1A_U04, S1A_U06, S1A_U07, S1A_U01, S1A_U03, S1A_U04, S1A_U07, S1A_U08</w:t>
      </w:r>
    </w:p>
    <w:p>
      <w:pPr>
        <w:keepNext w:val="1"/>
        <w:spacing w:after="10"/>
      </w:pPr>
      <w:r>
        <w:rPr>
          <w:b/>
          <w:bCs/>
        </w:rPr>
        <w:t xml:space="preserve">Efekt U_02: </w:t>
      </w:r>
    </w:p>
    <w:p>
      <w:pPr/>
      <w:r>
        <w:rPr/>
        <w:t xml:space="preserve">Potrafi posługiwać się poznanymi zasadami, teoriami i konstrukcjami w zakresie rozwiązywania konfliktów i prowadzenie negocjacji</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K_U01, K_U02, K_U05, K_U06, K_U08</w:t>
      </w:r>
    </w:p>
    <w:p>
      <w:pPr>
        <w:spacing w:before="20" w:after="190"/>
      </w:pPr>
      <w:r>
        <w:rPr>
          <w:b/>
          <w:bCs/>
        </w:rPr>
        <w:t xml:space="preserve">Powiązane efekty obszarowe: </w:t>
      </w:r>
      <w:r>
        <w:rPr/>
        <w:t xml:space="preserve">S1A_U01, S1A_U02, S1A_U03, S1A_U05, S1A_U06, S1A_U07, S1A_U08, S1A_U09, S1A_U10, S1A_U01, S1A_U02, S1A_U04, S1A_U06, S1A_U07, S1A_U03, S1A_U05, S1A_U06, S1A_U07, S1A_U08, S1A_U06,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przekonanie o sensie, wartości i potrzebie podejmowania działań w zakresie rozwiązywania konfliktów</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K_K02, K_K03, K_K09</w:t>
      </w:r>
    </w:p>
    <w:p>
      <w:pPr>
        <w:spacing w:before="20" w:after="190"/>
      </w:pPr>
      <w:r>
        <w:rPr>
          <w:b/>
          <w:bCs/>
        </w:rPr>
        <w:t xml:space="preserve">Powiązane efekty obszarowe: </w:t>
      </w:r>
      <w:r>
        <w:rPr/>
        <w:t xml:space="preserve">S1A_K01, S1A_K02, S1A_K04, S1A_K06, S1A_K04, S1A_K06, S1A_K03, S1A_K04, S1A_K06</w:t>
      </w:r>
    </w:p>
    <w:p>
      <w:pPr>
        <w:keepNext w:val="1"/>
        <w:spacing w:after="10"/>
      </w:pPr>
      <w:r>
        <w:rPr>
          <w:b/>
          <w:bCs/>
        </w:rPr>
        <w:t xml:space="preserve">Efekt K_02: </w:t>
      </w:r>
    </w:p>
    <w:p>
      <w:pPr/>
      <w:r>
        <w:rPr/>
        <w:t xml:space="preserve">Ma przekonanie o wadze zachowania się w sposób profesjonalny w zakresie rozwiązywania konfliktów
i świadomość występujących dylematów i problemów etycznych w ich rozwiązywaniu 
</w:t>
      </w:r>
    </w:p>
    <w:p>
      <w:pPr>
        <w:spacing w:before="60"/>
      </w:pPr>
      <w:r>
        <w:rPr/>
        <w:t xml:space="preserve">Weryfikacja: </w:t>
      </w:r>
    </w:p>
    <w:p>
      <w:pPr>
        <w:spacing w:before="20" w:after="190"/>
      </w:pPr>
      <w:r>
        <w:rPr/>
        <w:t xml:space="preserve">Zaliczenie pisemne w formie testowej </w:t>
      </w:r>
    </w:p>
    <w:p>
      <w:pPr>
        <w:spacing w:before="20" w:after="190"/>
      </w:pPr>
      <w:r>
        <w:rPr>
          <w:b/>
          <w:bCs/>
        </w:rPr>
        <w:t xml:space="preserve">Powiązane efekty kierunkowe: </w:t>
      </w:r>
      <w:r>
        <w:rPr/>
        <w:t xml:space="preserve">K_K02, K_K03, K_K05, K_K09</w:t>
      </w:r>
    </w:p>
    <w:p>
      <w:pPr>
        <w:spacing w:before="20" w:after="190"/>
      </w:pPr>
      <w:r>
        <w:rPr>
          <w:b/>
          <w:bCs/>
        </w:rPr>
        <w:t xml:space="preserve">Powiązane efekty obszarowe: </w:t>
      </w:r>
      <w:r>
        <w:rPr/>
        <w:t xml:space="preserve">S1A_K01, S1A_K02, S1A_K04, S1A_K06, S1A_K04, S1A_K06, S1A_K04, S1A_K05, S1A_K07,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2026-10-02T05:54:25+02:00</dcterms:created>
  <dcterms:modified xsi:type="dcterms:W3CDTF">2026-10-02T05:54:25+02:00</dcterms:modified>
</cp:coreProperties>
</file>

<file path=docProps/custom.xml><?xml version="1.0" encoding="utf-8"?>
<Properties xmlns="http://schemas.openxmlformats.org/officeDocument/2006/custom-properties" xmlns:vt="http://schemas.openxmlformats.org/officeDocument/2006/docPropsVTypes"/>
</file>