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TEPA1_W1: </w:t>
      </w:r>
    </w:p>
    <w:p>
      <w:pPr/>
      <w:r>
        <w:rPr/>
        <w:t xml:space="preserve">Wiedza z zakresu produkcji papieru i jego właściwości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TEPA1_W2: </w:t>
      </w:r>
    </w:p>
    <w:p>
      <w:pPr/>
      <w:r>
        <w:rPr/>
        <w:t xml:space="preserve">Wiedza z zakresu najnowszych trendów w technologii wytwarzania papieru i jej analizy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TEPA1_W3: </w:t>
      </w:r>
    </w:p>
    <w:p>
      <w:pPr/>
      <w:r>
        <w:rPr/>
        <w:t xml:space="preserve">Wiedza o cyklu życia produktów papierniczych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TEPA1_U1: </w:t>
      </w:r>
    </w:p>
    <w:p>
      <w:pPr/>
      <w:r>
        <w:rPr/>
        <w:t xml:space="preserve">Umie przedstawić procesy dot. produkcji papieru.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2026-04-12T06:01:00+02:00</dcterms:created>
  <dcterms:modified xsi:type="dcterms:W3CDTF">2026-04-12T06:01:00+02:00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