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Aleksander Rutkowski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IP-IDW-MATE2-5-09Z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Obejmuje: 
1) Zajęcia kontaktowe z nauczycielem:
•	30 godz. wykład,
•	30 godz. ćwiczenia,
•	10 godz. konsultacji.
2) Zajęcia bez kontaktu z nauczycielem (Praca własna studenta): 
1.	30 godz. przygotowanie do ćwiczeń
2.	15 godz. przygotowanie do kolokwiów
3.	20 godz. przygotowanie do egzaminu zadaniowego
4.	15 godz. przygotowanie do testu.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podstawowych wiadomości z rachunku całkowego funkcji jednej zmiennej, teorii szeregów oraz rachunku różniczkowego i całkowego funkcji wielu zmiennych. 
Wpojenie studentom umiejętności rachunkowych w w/w zakresie.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Całka nieoznaczona.
2.	Całka oznaczona i niewłaściwa z zastosowaniem do obliczania pól obszarów.
3.	Szeregi liczbowe.
4.	Szeregi potęgowe: wyznaczanie przedziału zbieżności i rozwijanie funkcji w szereg.
5.	Rachunek różniczkowy funkcji wielu zmiennych.
6.	 	Całka podwójna i potrójna z zastosowaniem do wyznaczania objętości i masy obszaru.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na podstawie wyniku z ćwiczeń (co najmniej 21/40 pkt. z 2 kolokwiów i10 kartkówek). W sesji egzamin zadaniowy (30 pkt) i teoretyczny (test za 30pkt). Należy dostać co najmniej 10 pkt na każdym z nich i co najmniej 51 pkt. z całości (ćwiczenia +egzamin). Możliwe zwolnienie z części zdaniowej i/lub teoretycznej 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Gewert, Z. Skoczylas - Analiza matematyczna 1, Oficyna Wydawnicza GiS
M. Gewert, Z. Skoczylas - Analiza matematyczna 2, Oficyna Wydawnicza GiS  	
W. Krysicki, L. Włodarski, Analiza matematyczna w zadaniach, cz. 1, 2,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MATE2_W1: </w:t>
      </w:r>
    </w:p>
    <w:p>
      <w:pPr/>
      <w:r>
        <w:rPr/>
        <w:t xml:space="preserve">Ma wiedzę w zakresie matematyki obejmującą szeregi, rachunek całkowy  i różniczkowy i wektorowy.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kartkówki,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MATE2_U1: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 w zakresie matematyki obejmującą szeregi, rachunek całkowy  i różniczkowy i wektorowy.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kartkówki,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2026-09-12T00:22:47+02:00</dcterms:created>
  <dcterms:modified xsi:type="dcterms:W3CDTF">2026-09-12T00:22:47+02:00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