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II</w:t>
      </w:r>
    </w:p>
    <w:p>
      <w:pPr>
        <w:keepNext w:val="1"/>
        <w:spacing w:after="10"/>
      </w:pPr>
      <w:r>
        <w:rPr>
          <w:b/>
          <w:bCs/>
        </w:rPr>
        <w:t xml:space="preserve">Koordynator przedmiotu: </w:t>
      </w:r>
    </w:p>
    <w:p>
      <w:pPr>
        <w:spacing w:before="20" w:after="190"/>
      </w:pPr>
      <w:r>
        <w:rPr/>
        <w:t xml:space="preserve">dr inż.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A12_TI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- 30 godzin, 
b) udział w konsultacjach - 2 godziny. 
Razem: 32 godziny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- 34 godziny, w tym: 
a) Prowadzenie ćwiczeń - 30 godz. 
b) Zaliczenie ćwiczeń - 2 godz. 
c) Konsultacje (poza ćwiczeniami) - 2 godz. 
Razem 34 godz. ↔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 Podstawowa znajomość zagadnień związanych z bezpieczeństwem i ochroną danych.
- Podstawowa znajomość obsługi komputera i bezpiecznej konfiguracji sprzętu i oprogramowania.
- Znajomość aplikacji biurowych na poziomie podstawowym. 
- Podstawowa znajomość zagadnień związanych z bazami danych.
</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bezpiecznego przetwarzania danych przy wykorzystywaniu aplikacji biurowych. Studenci zostaną zapoznani z zasadami projektowania i wykorzystywania mechanizmów przetwarzania danych ze szczególnym uwzględnieniem bezpieczeństwa i ochrony danych. Zostaną omówione zasady budowy i normalizacji danych, mechanizmów pozwalających na dowolne wyszukiwanie i analizę danych. 
Duży nacisk położony zostanie na nauczenie studentów sprawnego, praktycznego posługiwania się dostępnymi narzędziami do budowy interfejsu „bazodanowego” oraz technikami raportowania. Ważnym aspektem poruszanym na zajęciach będzie poznanie technik prezentacji, analizy danych i technik zabezpieczania. Kolejnym zadaniem będzie zapoznanie studentów z zagrożeniami występującymi w sieciach teleinformatycznych oraz metody zabezpieczania i ochrony danych.
Studenci zostaną zapoznani z technikami i metodami prezentacji danych udostępnianych w postaci stron internetowych z uwzględnieniem metod skryptowych.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Zasady budowy baz danych – zasady projektowania. Normalizacja danych. Atomizacja danych. Importowanie danych. Format danych. Dane osobowe. Ochrona.
2. Diagramy związków encji, model logiczny bazy danych. Tabele (zasady projektowania). Encje, atrybuty i związki encji. Zasady tworzenia związków encji w bazach danych. Klucz główny, obcy, maska, format itd.
3. Zestawienia danych. Filtrowanie i wyszukiwanie danych wg. wymaganych kryteriów. Parametryzacja mechanizmów wyszukiwania. Parametryzacja kryteriów
4. Kryteria statyczne. Kryteria parametryczne. Najczęstsze błędy w wyrażeniach. Wyrażenia matematyczne w bazach danych. Funkcje arytmetyczne, logiczne, tekstowe.  Wyliczanie wartości „pochodnych”. Format i nazwa pola.
5. Aktualizacje danych, mechanizmy zarządzania danymi, zapytania funkcjonalne: zasady aktualizacji danych. Automatyzacja mechanizmów bazodanowych.
6. Bezpieczne zarządzanie danymi. Parametryzacja mechanizmów bazodanowych. Manipulowanie danymi w systemach baz danych o modelu relacyjnym.
7. Interfejs systemu bazodanowego. Zabezpieczenie baz danych. Udostępnianie baz danych. Sieciowa baza danych.
8. Bezpieczny Internet – tworzenie bezpiecznych serwisów internetowych. Podstawowe informacje nt. pozyskiwania i przetwarzania informacji. Serwery danych. DNS.
9. Zasady tworzenia odsyłaczy w dokumentach HTML. Odsyłacze do stron internetowych, plików, poczty. Hiperłącza tekstowe, graficzne, mieszane.
10. Zagnieżdżanie znaczników. Atrybuty znaczników cd. Serwis statyczny.
11. Zasady umieszczania i formatowania elementów graficznych w dokumentach HTML. Atrybuty formatowania, wyrównywania itp. Łączenie grafiki z innymi elementami i obiektami na stronie internetowej.
12. Kaskadowe arkusze stylów – podstawy tworzenia skryptów. Osadzanie skryptów. Skrypt osadzony w kodzie HTML oraz w zewnętrznym pliku css.
13. Kaskadowe arkusze stylów – formatowanie obiektów, tekst, grafika i odsyłacze.
14. Selektory, właściwości i wartości w CSS. Pozycjonowanie elementów w CSS.
15. Model blokowy strony internetowej w CSS.  Grupowanie elementów. Menu serwisu internetowego. Ergonomia strony internetowej. Bezpieczeństwo danych.
</w:t>
      </w:r>
    </w:p>
    <w:p>
      <w:pPr>
        <w:keepNext w:val="1"/>
        <w:spacing w:after="10"/>
      </w:pPr>
      <w:r>
        <w:rPr>
          <w:b/>
          <w:bCs/>
        </w:rPr>
        <w:t xml:space="preserve">Metody oceny: </w:t>
      </w:r>
    </w:p>
    <w:p>
      <w:pPr>
        <w:spacing w:before="20" w:after="190"/>
      </w:pPr>
      <w:r>
        <w:rPr/>
        <w:t xml:space="preserve">Zaliczenie w formie ćwiczeń praktycznych wykonywanych przy komputerze wraz z omówieniem słownym. 2 kolokwia semestrze (studia stacjonarne), 1 kolokwium (studia niestacjonarne). Podczas zaliczenia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2. C. D. Frye, Microsoft Access 2010 PL. Praktyczne podejście. Helion 2011
3. Zespół autorów. Access 2007. Biblia. Helion 2007
4. D. Mendrala, M. Szeliga, Access 2010 PL. Ćwiczenia praktyczne. Helion 2010
5. B. P. Hogan, HTML5 i CSS3.  Standardy przyszłości. Helion 2011
6. Ł. Pasternak, CSS3. Tworzenie nowoczesnych stron WWW, Helion 2012
7. K. Liderman, Analiza ryzyka i ochrona informacji w systemach komputerowych. Wydawnictwo Naukowe PWN, 2008
Literatura uzupełniająca:
1. A. Gałach, R. Wójcik, Zarządzanie bezpieczeństwem informacji w sektorze publicznym, C.H.BECK, 2009
2. S. M. Schafer, HTML, XHTML i CSS. Biblia. Wydanie V, Helion 2010
3. H. G. Molina, J. D. Ullman, J. Widom, Systemy baz danych. Kompletny podręcznik. Wydanie II. Helion 2011
4. W. Sikorski, ECDL. Podstawy technik informatycznych i komunikacyjnych. Wydawnictwo Naukowe PWN,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przedstawić, odtworzyć i omówić zastosowania współczesnych technologii informacyjnych i komunikacyjnych ze szczególnym uwzględnieniem systemów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Zna i rozumie podstawowe zasady projektowania, praktycznego i prawidłowego wykorzystywania narzędzi programowych (aplikacji bazodanowych) służących do przetwarzania danych. </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Ma uporządkowaną i podbudowaną teoretycznie wiedzę ogólną obejmującą praktyczne  zagadnienia projektowania aplikacji bazodanowych i z zakresu bezpiecznego ich wykorzystania.</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Ma uporządkowaną wiedzę w zakresie tworzenia mechanizmów prezentacji danych w Internecie i bezpiecznej komunikacji w sieciach komputerowych (Internet).</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i wykorzystywać aplikacje bazodanowe zgodnie z obowiązującymi zasadami.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analizować zagrożenia w sieci Internet i wie jak zabezpieczać i chronić wytwarzane informacje.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P1A_U01, P1A_U02, P1A_U03, P1A_U05, P1A_U06, P1A_U07, P1A_U08, P1A_U09, P1A_U10, S1A_U02, S1A_U03, S1A_U06, S1A_U08</w:t>
      </w:r>
    </w:p>
    <w:p>
      <w:pPr>
        <w:keepNext w:val="1"/>
        <w:spacing w:after="10"/>
      </w:pPr>
      <w:r>
        <w:rPr>
          <w:b/>
          <w:bCs/>
        </w:rPr>
        <w:t xml:space="preserve">Efekt U_03: </w:t>
      </w:r>
    </w:p>
    <w:p>
      <w:pPr/>
      <w:r>
        <w:rPr/>
        <w:t xml:space="preserve">Potrafi analizować problemy pojawiające się podczas projektowania mechanizmów przetwarzania i prezentacji danych oraz znajdować ich rozwiązania w oparciu o poznane metody i aplikacje.</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U_04: </w:t>
      </w:r>
    </w:p>
    <w:p>
      <w:pPr/>
      <w:r>
        <w:rPr/>
        <w:t xml:space="preserve">Posiada umiejętność wykorzystywania zdobytej wiedzy w zakresie prezentacji danych w Internecie i ich ochrony.</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K_U03, K_U05</w:t>
      </w:r>
    </w:p>
    <w:p>
      <w:pPr>
        <w:spacing w:before="20" w:after="190"/>
      </w:pPr>
      <w:r>
        <w:rPr>
          <w:b/>
          <w:bCs/>
        </w:rPr>
        <w:t xml:space="preserve">Powiązane efekty obszarowe: </w:t>
      </w:r>
      <w:r>
        <w:rPr/>
        <w:t xml:space="preserve">S1A_U02, S1A_U03, S1A_U06, S1A_U08,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bezpiecznej eksploatacji systemów teleinformatycznych i aplikacji.</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K_02: </w:t>
      </w:r>
    </w:p>
    <w:p>
      <w:pPr/>
      <w:r>
        <w:rPr/>
        <w:t xml:space="preserve">Ma świadomość skutków zaniedbań w zakresie bezpieczeństwa i ochrony danych w systemach teleinformatycznych.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K_03: </w:t>
      </w:r>
    </w:p>
    <w:p>
      <w:pPr/>
      <w:r>
        <w:rPr/>
        <w:t xml:space="preserve">Rozumie potrzebę wprowadzenia i stosowania uporządkowanych procedur w zakresie obsługi wybranych systemów i aplikacji bazodanowych</w:t>
      </w:r>
    </w:p>
    <w:p>
      <w:pPr>
        <w:spacing w:before="60"/>
      </w:pPr>
      <w:r>
        <w:rPr/>
        <w:t xml:space="preserve">Weryfikacja: </w:t>
      </w:r>
    </w:p>
    <w:p>
      <w:pPr>
        <w:spacing w:before="20" w:after="190"/>
      </w:pPr>
      <w:r>
        <w:rPr/>
        <w:t xml:space="preserve">Zaliczenie w formie ćwiczeń praktycznych wykonywanych przy komputerze wraz z omówieniem słownym. 2 kolokwia semestrze (studia stacjonarne), 1 kolokwium (studia niestacjonarne). Podczas zaliczenia możliwy podział na 2 grupy studentów. Możliwa dodatkowa ocena za aktywność na zajęciach laboratoryjnych. Możliwe zwolnienie z kolokwium zaliczeniowego w przypadku zdobycia właściwej liczby (3) punktów za aktywność (rozmowa, dyskusja, uwagi). Przygotowane przez prowadzącego kartki z zadaniami.</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2026-10-01T22:47:04+02:00</dcterms:created>
  <dcterms:modified xsi:type="dcterms:W3CDTF">2026-10-01T22:47:04+02:00</dcterms:modified>
</cp:coreProperties>
</file>

<file path=docProps/custom.xml><?xml version="1.0" encoding="utf-8"?>
<Properties xmlns="http://schemas.openxmlformats.org/officeDocument/2006/custom-properties" xmlns:vt="http://schemas.openxmlformats.org/officeDocument/2006/docPropsVTypes"/>
</file>