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w:t>
      </w:r>
    </w:p>
    <w:p>
      <w:pPr>
        <w:keepNext w:val="1"/>
        <w:spacing w:after="10"/>
      </w:pPr>
      <w:r>
        <w:rPr>
          <w:b/>
          <w:bCs/>
        </w:rPr>
        <w:t xml:space="preserve">Koordynator przedmiotu: </w:t>
      </w:r>
    </w:p>
    <w:p>
      <w:pPr>
        <w:spacing w:before="20" w:after="190"/>
      </w:pPr>
      <w:r>
        <w:rPr/>
        <w:t xml:space="preserve">dr inż.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udział w ćwiczeniach - 30 godzin, 
b) udział w konsultacjach - 2 godziny. 
Razem: 32 godziny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- 34 godziny, w tym: 
a) Prowadzenie ćwiczeń - 30 godz. 
b) Zaliczenie ćwiczeń - 2 godz. 
c) Konsultacje (poza ćwiczeniami) - 2 godz. 
Razem 34 godz. ↔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znajomości podstawowej obsługi komputera. Znajomość aplikacji biurowych na poziomie podstawowym. Podstawowa wiedza z zasad opracowywania dokumentów. Elementarna znajomość zagadnień z zakresu komunikacji w sieciach komputerowych.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działania sieci komputerowych, zasadami komunikacji w sieciach teleinformatycznych oraz bezpiecznym wykorzystywaniem aplikacji pracujących w sieci. Zostaną omówione zasady bezpiecznej eksploatacji aplikacji i systemów teleinformatycznych. Duży nacisk położony zostanie na nauczenie studentów sprawnego, praktycznego posługiwania się dostępnymi środkami informacji, technologiami informacyjnymi oraz wyrobienie umiejętności świadomego, bezpiecznego i praktycznego wykorzystywania aplikacji komputerowych używanych w Administracji publicznej i biznesie. Ważnym aspektem poruszanym na zajęciach będzie poznanie zasad edycji dokumentów, zaawansowanych narzędzi i aplikacji biurowych, tworzenie wzorcowych dokumentów firmowych (decyzje, postanowienia, podania, wnioski) przy wykorzystaniu stylów oraz sekcji. Kolejnym celem zajęć praktycznych będzie poznanie mechanizmów korespondencji seryjnej oraz reguł wykorzystywanych podczas generowania dokumentów seryjnych. 
Następnym zagadnieniem, które zostanie przedstawione studentom będzie „wyrobienie” nawyku i umiejętności praktycznego wykorzystywania zaawansowanych metod analizy danych, przekształcania zbiorów danych do formy pozwalającej w sposób łatwy i czytelny wydobywać informacje oraz na ich podstawie tworzyć efektywne formy prezentacji tych informacji.
Ważnym zagadnieniem poznawanym przez studentów będzie możliwość wykorzystywania aplikacji do optymalizacji danych, analizy danych i prezentacji danych. 
Ćwiczenia ugruntowują i pogłębiają problematykę niektórych zagadnień z wykładów oraz są sprawdzianem samodzielnego sprawnego, praktycznego posługiwania się dostępnymi środkami informacji, technologiami informacyjnymi oraz wyrobienia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Bezpieczna komunikacja w sieci Internet.
2. Podstawowe aplikacje wykorzystywane w administracji publicznej. Zasady edycji dokumentów. Obiekty osadzone. Zabezpieczanie dokumentów.
3. Edytor tekstu jako baza danych. Organizacja, gromadzenie i przechowywanie danych. Zabezpieczenie danych.
4. Automatyzacja prac przy wykorzystaniu edytora tekstu. Odwołania w dokumencie. Sekcje dokumentu. Numeracja, przypisy, konspekt.
5. Automatyzacja prac cd. Automatyczny spis treści, rysunków, równań, bibliografii itd.
6. Zasady tworzenia korespondencji seryjnej. Baza danych adresatów.
7. Adresacja danych. Nazwy dynamiczne. Formuły. Adresowanie względne, bezwzględne i mieszane.
8. Importowanie danych. Analiza i interpretacja danych. Filtrowanie danych.
9. Graficzna interpretacja danych. Pozyskiwanie informacji. Tabele przestawne. 
10. Optymalizacja danych. Scenariusze. Analiza warunkowa. Zastosowanie narzędzia Solver do optymalizacji i poszukiwania rozwiązania.
11. Funkcje matematyczne, logiczne, finansowe, statystyczne, tekstowe.
12. Narzędzie do edycji równań. Zabezpieczanie plików danych. Ograniczanie edycji.
13. Grafika prezentacyjna, nadawanie dynamiki elementom prezentacji. 
14. Arkusz kalkulacyjny jako baza danych. Organizacja, gromadzenie i przechowywanie danych. Zabezpieczenie danych.</w:t>
      </w:r>
    </w:p>
    <w:p>
      <w:pPr>
        <w:keepNext w:val="1"/>
        <w:spacing w:after="10"/>
      </w:pPr>
      <w:r>
        <w:rPr>
          <w:b/>
          <w:bCs/>
        </w:rPr>
        <w:t xml:space="preserve">Metody oceny: </w:t>
      </w:r>
    </w:p>
    <w:p>
      <w:pPr>
        <w:spacing w:before="20" w:after="190"/>
      </w:pPr>
      <w:r>
        <w:rPr/>
        <w:t xml:space="preserve">Zaliczenie w formie ćwiczeń praktycznych wykonywanych przy komputerze wraz z omówieniem słownym. 2 kolokwia w semestrze – ocena końcowa stanowi średnią arytmetyczną wraz z uwzględnieniem aktywności z zajęć. Podczas zaliczenia podział na 2 grupy studentów. Dodatkowa ocena za aktywność na zajęciach laboratoryjnych. Możliwe zwolnienie z kolokwium zaliczeniowego w przypadku zdobycia właściwej liczby (3) punktów za aktywność (rozmowa, dyskusja, uwagi). Przygotowane przez prowadzącego kartki z zadaniami lub pliki z zadaniami (np. .xls).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ćwiczenia.
2. K. Murray, Microsoft Office 2010 PL. Praktyczne podejście. Helion 2011
3. S. Flanczewski, B. Gajda, M. Sokół, A. Tomaszewska, R. Zimek, MS Office 2003 PL w biznesie. Tom I i II. Helion 2006
4. G. Kowalczyk, Word 2010 PL. Ćwiczenia praktyczne. Helion 2010
5. D. Etheridge, Excel 2007 PL. Analiza danych, wykresy, tabele przestawne... Helion 2009
6. M. Jackson M. Staunton, Zaawansowane modele finansowe z wykorzystaniem Excela i VBA. Helion 2004
7. C. Carlberg, Microsoft Excel 2007 PL. Analizy biznesowe. Rozwiązania w... Helion 2009
8. A i J. Rzędowscy, Mistrzowskie prezentacje - slajdowy poradnik mówcy doskonałego. Helion 2010
9. P. Lenar, Profesjonalna prezentacja multimedialna. Jak uniknąć 27 najczęściej popełnianych błędów. Helion 2010
Literatura uzupełniająca:
1. J. Walkenbach, Excel 2010 PL. Biblia. Helion 2011
2. P. Lenar, Sekrety skutecznych prezentacji multimedialnych. Wydanie II rozszerzone. Helion 2011
3. B. Sosinsky, Sieci komputerowe. Biblia. Helion. 2011
4. W. Sikorski, ECDL. Podstawy technik informatycznych i komunikacyjnych. Wydawnictwo Naukowe PWN, 2011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Potrafi przedstawić, odtworzyć i omówić zastosowania współczesnych technologii informacyjnych i komunikacyjnych</w:t>
      </w:r>
    </w:p>
    <w:p>
      <w:pPr>
        <w:spacing w:before="60"/>
      </w:pPr>
      <w:r>
        <w:rPr/>
        <w:t xml:space="preserve">Weryfikacja: </w:t>
      </w:r>
    </w:p>
    <w:p>
      <w:pPr>
        <w:spacing w:before="20" w:after="190"/>
      </w:pPr>
      <w:r>
        <w:rPr/>
        <w:t xml:space="preserve">	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W_02: </w:t>
      </w:r>
    </w:p>
    <w:p>
      <w:pPr/>
      <w:r>
        <w:rPr/>
        <w:t xml:space="preserve">Zna i rozumie podstawowe zasady praktycznego i bezpiecznego wykorzystywania funkcjonalności narzędzi informatycznych w biznesie i administracji.</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W_03: </w:t>
      </w:r>
    </w:p>
    <w:p>
      <w:pPr/>
      <w:r>
        <w:rPr/>
        <w:t xml:space="preserve">Ma uporządkowaną i podbudowaną teoretycznie wiedzę ogólną obejmującą praktyczne zagadnienia z zakresu bezpiecznej komunikacji i efektywnego wykorzystania aplikacji biurowych</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wykorzystywać aplikacje zgodnie z obowiązującymi zasadami.</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U_02: </w:t>
      </w:r>
    </w:p>
    <w:p>
      <w:pPr/>
      <w:r>
        <w:rPr/>
        <w:t xml:space="preserve">Potrafi analizować problemy oraz umiejętnie je rozwiązywać w oparciu o poznane zasady, metody i aplikacje.</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U_03: </w:t>
      </w:r>
    </w:p>
    <w:p>
      <w:pPr/>
      <w:r>
        <w:rPr/>
        <w:t xml:space="preserve">Potrafi analizować zagrożenia i wie jak bezpiecznie przetwarzać i chronić wytwarzane informacje.</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ciągłej zmiany edukacji i doskonalenia w zakresie skutecznego wykorzystywania narzędzi informatycznych, bezpieczeństwa i ochrony danych w administracji publicznej.</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K_K06, K_K09</w:t>
      </w:r>
    </w:p>
    <w:p>
      <w:pPr>
        <w:spacing w:before="20" w:after="190"/>
      </w:pPr>
      <w:r>
        <w:rPr>
          <w:b/>
          <w:bCs/>
        </w:rPr>
        <w:t xml:space="preserve">Powiązane efekty obszarowe: </w:t>
      </w:r>
      <w:r>
        <w:rPr/>
        <w:t xml:space="preserve">S1A_K02, S1A_K03, S1A_K04, S1A_K03, S1A_K04, S1A_K06</w:t>
      </w:r>
    </w:p>
    <w:p>
      <w:pPr>
        <w:keepNext w:val="1"/>
        <w:spacing w:after="10"/>
      </w:pPr>
      <w:r>
        <w:rPr>
          <w:b/>
          <w:bCs/>
        </w:rPr>
        <w:t xml:space="preserve">Efekt K_02: </w:t>
      </w:r>
    </w:p>
    <w:p>
      <w:pPr/>
      <w:r>
        <w:rPr/>
        <w:t xml:space="preserve">Rozumie potrzebę wprowadzenia i stosowania uporządkowanych zasad i procedur w zakresie prawidłowej obsługi systemów teleinformatycznych i aplikacji</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K_K06, K_K09</w:t>
      </w:r>
    </w:p>
    <w:p>
      <w:pPr>
        <w:spacing w:before="20" w:after="190"/>
      </w:pPr>
      <w:r>
        <w:rPr>
          <w:b/>
          <w:bCs/>
        </w:rPr>
        <w:t xml:space="preserve">Powiązane efekty obszarowe: </w:t>
      </w:r>
      <w:r>
        <w:rPr/>
        <w:t xml:space="preserve">S1A_K02, S1A_K03, S1A_K04, S1A_K03,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2026-09-10T20:53:42+02:00</dcterms:created>
  <dcterms:modified xsi:type="dcterms:W3CDTF">2026-09-10T20:53:42+02:00</dcterms:modified>
</cp:coreProperties>
</file>

<file path=docProps/custom.xml><?xml version="1.0" encoding="utf-8"?>
<Properties xmlns="http://schemas.openxmlformats.org/officeDocument/2006/custom-properties" xmlns:vt="http://schemas.openxmlformats.org/officeDocument/2006/docPropsVTypes"/>
</file>