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Treści programowe:
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Negocjacje precedensu (3) – analiza praktyk i przykładów, (case study).
14.	Problem ludzki w negocjacjach – emocje, percepcja, komunikacja, mowa ciała.
15.	Podsumowanie zdobytych wiadomości i zaliczenie.</w:t>
      </w:r>
    </w:p>
    <w:p>
      <w:pPr>
        <w:keepNext w:val="1"/>
        <w:spacing w:after="10"/>
      </w:pPr>
      <w:r>
        <w:rPr>
          <w:b/>
          <w:bCs/>
        </w:rPr>
        <w:t xml:space="preserve">Metody oceny: </w:t>
      </w:r>
    </w:p>
    <w:p>
      <w:pPr>
        <w:spacing w:before="20" w:after="190"/>
      </w:pPr>
      <w:r>
        <w:rPr/>
        <w:t xml:space="preserve">uzyskanie pozytywnej oceny z zaliczenia pisemnego w formie pytań testowych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PWN 2009
2.	W. Ury Odchodząc od nie. Negocjowanie od konfrontacji do kooperacji, PWN 2009
3.	Rządca R.A., Wujec P. Negocjacje PWN Warszawa 1998
4.	M. Tabarnecka, Negocjacje i mediacje w sferze publicznej, Oficyna a Wolters Kluwer business 2009
Literatura uzupełniająca:
1.	J. Waszkiewicz Jak Polak z Polakiem. Szkice o kulturze negocjowania PWN 1997
2.	K. Bargiel-Matusiewicz, Negocjacje i mediacje, PWN, 2007
3.	Winch, S. Winch, Negocjacje. Jednostka organizacja, kultura, DELFIN 2010
K. Bargiel-Matusiewcz, Negocjacje i mediacje, PWN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dotyczącą komunikowania się interpersonalnego i społecznego w sytuacjach konfliktowych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Ma wiedzę o uwarunkowaniach sytuacji konfliktowych i możliwościach ich rozwiązywania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
Potrafi dokonać obserwacji i interpretacji otaczających go zjawisk społecznych w zakresie sytuacji konfliktowych.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
Ma przekonanie o sensie, wartości i potrzebie podejmowania działań w zakresie rozwiązywania konfliktów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p>
      <w:pPr>
        <w:keepNext w:val="1"/>
        <w:spacing w:after="10"/>
      </w:pPr>
      <w:r>
        <w:rPr>
          <w:b/>
          <w:bCs/>
        </w:rPr>
        <w:t xml:space="preserve">Efekt K_02: </w:t>
      </w:r>
    </w:p>
    <w:p>
      <w:pPr/>
      <w:r>
        <w:rPr/>
        <w:t xml:space="preserve">Ma przekonanie o wadze zachowania się w sposób profesjonalny w zakresie rozwiązywania konfliktów i świadomość występujących dylematów i problemów etycznych w ich rozwiązywaniu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2026-07-10T21:47:29+02:00</dcterms:created>
  <dcterms:modified xsi:type="dcterms:W3CDTF">2026-07-10T21:47:29+02:00</dcterms:modified>
</cp:coreProperties>
</file>

<file path=docProps/custom.xml><?xml version="1.0" encoding="utf-8"?>
<Properties xmlns="http://schemas.openxmlformats.org/officeDocument/2006/custom-properties" xmlns:vt="http://schemas.openxmlformats.org/officeDocument/2006/docPropsVTypes"/>
</file>