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dr hab. Anna Zalcewicz 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30	   
Udział w ćwiczeniach 15	  
Praca własna:	   
przygotowanie do zajęć 15   
Sumaryczne obciążenie pracą studenta	60</w:t>
      </w:r>
    </w:p>
    <w:p>
      <w:pPr>
        <w:keepNext w:val="1"/>
        <w:spacing w:after="10"/>
      </w:pPr>
      <w:r>
        <w:rPr>
          <w:b/>
          <w:bCs/>
        </w:rPr>
        <w:t xml:space="preserve">Liczba punktów ECTS na zajęciach wymagających bezpośredniego udziału nauczycieli akademickich: </w:t>
      </w:r>
    </w:p>
    <w:p>
      <w:pPr>
        <w:spacing w:before="20" w:after="190"/>
      </w:pPr>
      <w:r>
        <w:rPr/>
        <w:t xml:space="preserve">Obciążenie studenta [h]:   
Udział w wykładach	30	   
Udział w ćwiczeniach 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Obciążenie studenta [h]:   
Udział w ćwiczeniach 15
Praca własna 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(ZUS, płatnik)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Zasady organizacji prawnej rynku finansowego
5.7.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obywatelskiego.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 budżet tradycyjny a budżet zadaniowy).
5. Dochody publiczne ze szczególnym uwzględnieniem podatków ( podział na rządowe i samorządowe). Władztwo podatkowe gmin. 
6. Wydatki publiczne i ich klasyfikacja. Deficyt budżetowy i dług publiczny . Dyscyplina budżetowa.
7.System ubezpieczeń społecznych w świetle regulacji prawnych i ich związek z kondycją finansów publicznych </w:t>
      </w:r>
    </w:p>
    <w:p>
      <w:pPr>
        <w:keepNext w:val="1"/>
        <w:spacing w:after="10"/>
      </w:pPr>
      <w:r>
        <w:rPr>
          <w:b/>
          <w:bCs/>
        </w:rPr>
        <w:t xml:space="preserve">Metody oceny: </w:t>
      </w:r>
    </w:p>
    <w:p>
      <w:pPr>
        <w:spacing w:before="20" w:after="190"/>
      </w:pPr>
      <w:r>
        <w:rPr/>
        <w:t xml:space="preserve">Zaliczenie:
Ćwiczenia – zaliczenie podstawa to regularne uczęszczanie i aktywny udział w zajęciach, w formie prezentowania  określonych zagadnień i udziału w dyskusji. Możliwość wystąpienia kartkówek (przy małej aktywności studentów). Weryfikacja omawianych  treści poprzez test wyboru i uzupełnień.
Egzamin: Wiedza weryfikowana jest poprzez sprawdzenie stopnia opanowania materii wykładu z każdego z omawianych działów w drodze egzaminu pisemnego, jako końcowej formy oceniania.
Egzamin pisemny składa się z testu wyboru i uzupełnień. 
Sposób obliczania oceny końcowej z przedmiotu:
Wynik egzaminu: 75%
Ocena z ćwiczeń: 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i pomoce naukowe
Literatura podstawowa:
1.	Prawo finansowe, t. 1, Finanse publiczne, E. Chojna-Duch, E. Kornberger – Sokołowska, M. Super-Markowska, M. Bitner, M. Grzybowski, Oficyna Prawa Polskiego, Warszawa 2011.
2.	Prawo finansowe, R. Mastalski, E. Fojcik-Mastalska (red.), Wolters Kluwer SA, Warszawa 2013
3.	Prawo finansowe, H. Dzwonkowski, J. Gliniecka (red.), C.H. BECK, Warszawa 2013
4.	Prawo finansów publicznych, B. Brzeziński (red. nauk.), Wyd. VII, TNOiK, Toruń 2012
5.	A. Majchrzycka-Guzowska, Finanse i prawo finansowe, LexisNexis, Warszawa 2011
6.	M. Miemiec, W. Miemiec, K. Sawicka, Prawo finansów publicznych sektora samorządowego, Wolters Kluwer SA Warszawa 2013
Literatura uzupełniająca:
1.	A. Drwiłlo, Podstawy finansów i prawa finansowego, Wolters Kluwer SA, Warszawa 2014
2.	C. Kosikowski, Polskie prawo finansowe na tle prawa Unii Europejskiej, Wolters Kluwer SA, Warszawa 2013.
3.	S. Owsiak, Finanse Publiczne. Teoria i praktyka, Warszawa 2011, wyd. III
4.	L. Lipiec-Warzecha, Odpowiedzialność za naruszenie dyscypliny finansów publicznych Komentarz, Warszawa 2012
5.	Ustawa o finansach publicznych. Komentarz., P. Smoleń (red.),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z zakresu
finansów publicznych i prawa finansowego</w:t>
      </w:r>
    </w:p>
    <w:p>
      <w:pPr>
        <w:spacing w:before="60"/>
      </w:pPr>
      <w:r>
        <w:rPr/>
        <w:t xml:space="preserve">Weryfikacja: </w:t>
      </w:r>
    </w:p>
    <w:p>
      <w:pPr>
        <w:spacing w:before="20" w:after="190"/>
      </w:pPr>
      <w:r>
        <w:rPr/>
        <w:t xml:space="preserve">Egzamin pisemny w formie testu wyboru, testu z
uzasadnieniem lub pytania problemowe,
kartkówki na ćwiczeniach</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keepNext w:val="1"/>
        <w:spacing w:after="10"/>
      </w:pPr>
      <w:r>
        <w:rPr>
          <w:b/>
          <w:bCs/>
        </w:rPr>
        <w:t xml:space="preserve">Efekt W_02: </w:t>
      </w:r>
    </w:p>
    <w:p>
      <w:pPr/>
      <w:r>
        <w:rPr/>
        <w:t xml:space="preserve">Zna i rozumie źródła prawna finansowego</w:t>
      </w:r>
    </w:p>
    <w:p>
      <w:pPr>
        <w:spacing w:before="60"/>
      </w:pPr>
      <w:r>
        <w:rPr/>
        <w:t xml:space="preserve">Weryfikacja: </w:t>
      </w:r>
    </w:p>
    <w:p>
      <w:pPr>
        <w:spacing w:before="20" w:after="190"/>
      </w:pPr>
      <w:r>
        <w:rPr/>
        <w:t xml:space="preserve">Egzamin pisemny w formie testu wyboru, testu z
uzasadnieniem lub pytania problemowe,
kartkówki na ćwiczeniach</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keepNext w:val="1"/>
        <w:spacing w:after="10"/>
      </w:pPr>
      <w:r>
        <w:rPr>
          <w:b/>
          <w:bCs/>
        </w:rPr>
        <w:t xml:space="preserve">Efekt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Egzamin pisemny w formie testu wyboru, testu z
uzasadnieniem lub pytania problemowe,
kartkówki na ćwiczeniach</w:t>
      </w:r>
    </w:p>
    <w:p>
      <w:pPr>
        <w:spacing w:before="20" w:after="190"/>
      </w:pPr>
      <w:r>
        <w:rPr>
          <w:b/>
          <w:bCs/>
        </w:rPr>
        <w:t xml:space="preserve">Powiązane efekty kierunkowe: </w:t>
      </w:r>
      <w:r>
        <w:rPr/>
        <w:t xml:space="preserve">K_W02	, K_W05</w:t>
      </w:r>
    </w:p>
    <w:p>
      <w:pPr>
        <w:spacing w:before="20" w:after="190"/>
      </w:pPr>
      <w:r>
        <w:rPr>
          <w:b/>
          <w:bCs/>
        </w:rPr>
        <w:t xml:space="preserve">Powiązane efekty obszarowe: </w:t>
      </w:r>
      <w:r>
        <w:rPr/>
        <w:t xml:space="preserve">S1A_W01, S1A_W02, S1A_W04, S1A_W05, S1A_W06, S1A_W07, S1A_W08, S1A_W02, S1A_W03, S1A_W04, S1A_W07, S1A_W08</w:t>
      </w:r>
    </w:p>
    <w:p>
      <w:pPr>
        <w:keepNext w:val="1"/>
        <w:spacing w:after="10"/>
      </w:pPr>
      <w:r>
        <w:rPr>
          <w:b/>
          <w:bCs/>
        </w:rPr>
        <w:t xml:space="preserve">Efekt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Egzamin pisemny w formie testu wyboru, testu z
uzasadnieniem lub pytania problemowe,
kartkówki na ćwiczeniach</w:t>
      </w:r>
    </w:p>
    <w:p>
      <w:pPr>
        <w:spacing w:before="20" w:after="190"/>
      </w:pPr>
      <w:r>
        <w:rPr>
          <w:b/>
          <w:bCs/>
        </w:rPr>
        <w:t xml:space="preserve">Powiązane efekty kierunkowe: </w:t>
      </w:r>
      <w:r>
        <w:rPr/>
        <w:t xml:space="preserve">K_W02	, K_W10</w:t>
      </w:r>
    </w:p>
    <w:p>
      <w:pPr>
        <w:spacing w:before="20" w:after="190"/>
      </w:pPr>
      <w:r>
        <w:rPr>
          <w:b/>
          <w:bCs/>
        </w:rPr>
        <w:t xml:space="preserve">Powiązane efekty obszarowe: </w:t>
      </w:r>
      <w:r>
        <w:rPr/>
        <w:t xml:space="preserve">S1A_W01, S1A_W02, S1A_W04, S1A_W05, S1A_W06, S1A_W07, S1A_W08,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P1A_U01, P1A_U02, P1A_U03, P1A_U05, P1A_U06, P1A_U07, P1A_U08, P1A_U09, P1A_U10, S1A_U02, S1A_U03, S1A_U06, S1A_U08</w:t>
      </w:r>
    </w:p>
    <w:p>
      <w:pPr>
        <w:keepNext w:val="1"/>
        <w:spacing w:after="10"/>
      </w:pPr>
      <w:r>
        <w:rPr>
          <w:b/>
          <w:bCs/>
        </w:rPr>
        <w:t xml:space="preserve">Efekt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Potrafi wykorzystać poznane teorie finansów
publicznych do analizy podstawowych
problemów z tego zakresu</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U_04: </w:t>
      </w:r>
    </w:p>
    <w:p>
      <w:pPr/>
      <w:r>
        <w:rPr/>
        <w:t xml:space="preserve">Potrafi przekazać informację z zakresu finansów
publicznych obywatelom</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p>
      <w:pPr>
        <w:keepNext w:val="1"/>
        <w:spacing w:after="10"/>
      </w:pPr>
      <w:r>
        <w:rPr>
          <w:b/>
          <w:bCs/>
        </w:rPr>
        <w:t xml:space="preserve">Efekt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p>
      <w:pPr>
        <w:keepNext w:val="1"/>
        <w:spacing w:after="10"/>
      </w:pPr>
      <w:r>
        <w:rPr>
          <w:b/>
          <w:bCs/>
        </w:rPr>
        <w:t xml:space="preserve">Efekt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p>
      <w:pPr>
        <w:keepNext w:val="1"/>
        <w:spacing w:after="10"/>
      </w:pPr>
      <w:r>
        <w:rPr>
          <w:b/>
          <w:bCs/>
        </w:rPr>
        <w:t xml:space="preserve">Efekt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2026-10-01T23:32:06+02:00</dcterms:created>
  <dcterms:modified xsi:type="dcterms:W3CDTF">2026-10-01T23:32:06+02:00</dcterms:modified>
</cp:coreProperties>
</file>

<file path=docProps/custom.xml><?xml version="1.0" encoding="utf-8"?>
<Properties xmlns="http://schemas.openxmlformats.org/officeDocument/2006/custom-properties" xmlns:vt="http://schemas.openxmlformats.org/officeDocument/2006/docPropsVTypes"/>
</file>