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wykładach - 15 godz., 
b) egzamin pisemny - 2 godz. 
2) Liczba godzin pracy własnej studenta - 58 w tym: 
a) bieżące przygotowanie do uczestnictwa w wykładach - 20 godz., 
b) studia nad literaturą przedmiotu - 20 godz., 
c) zapoznanie się z literaturą prawniczą w tym z aktami prawnymi - 8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 w tym:
a) prowadzenie wykładu - 15 godz. 
b) egzamin pisemny - 2 godz. 
c) konsultacje (poza wykładem)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Program przedmiotu obejmuje omówienie podstawowych pojęć związanych z zasadą działania sieci komputerowych oraz zasadami komunikacji w sieciach teleinformatycznych. Szczególnie ważnym aspektem przedmiotu jest zapoznanie studentów z zasadami bezpiecznego wykorzystywania aplikacji i systemów informatycznych podczas codziennej pracy w administracji publicznej. Zostaną omówione aspekty technologiczne i programowe wpływające na skuteczne wykorzystywanie aplikacji i sieci teleinformatycznych w organach administracji publicznej. Duży nacisk położony zostanie także na proces projektowania aplikacji bazodanowych z uwzględnieniem ich zastosowania, optymalizacji, zabezpieczenia i wykorzystywania w administracji publicznej. Celem przedmiotu jest wskazanie studentom zagrożeń występujących w sieciach komputerowych, podatności aplikacji na zagrożenia oraz odporności systemów wynikających z zabezpieczeń sieci i aplikacji. Słuchacze zostaną również zapoznani z odpowiednimi dokumentami (ustawy, rozporządzenia, normy) regulującymi tę tematykę i wynikającymi z nich środkami organizacyjnymi i technicznymi zapewniającymi bezpieczeństwo i ochronę danych przetwarzanych np. w instytucjach publicznych. Studenci zostaną także zapoznani z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klasy adresów, maskowanie, podsieci, routing. 
4. Model OSI, enkapsulacja, pakiety danych, protokoły komunikacyjne, bezpieczeństwo. 
5. Systemy bazodanowe. Bezpieczeństwo danych przetwarzanych w aplikacjach bazodanowych. Metody zabezpieczania systemów i danych. 
6. Ochrona informacji w administracji publicznej. Dane osobowe, informacje niejawne, dane wrażliwe. Ochrona danych w systemach teleinformatycznych. Ustawa o ochronie danych osobowych. Akty wykonawcze do ustawy ODO. Konwencja Rady Europy 108, Dyrektywa 95/46/WE. Polityka bezpieczeństwa i instrukcja zarządzania systemami informatycznymi przetwarzającymi dane osobowe. 
7. Ustawa o informatyzacji, rozwój społeczeństwa informacyjnego, programy wspierające rozwój społeczeństwa informacyjnego. Czynniki rozwoju. Strategia rozwoju SI. Zagrożenia wynikające z upowszechnienia Internetu i technologii komunikacyjnych. 
8. E-administracja. Nowoczesne systemy zarządzania w Administracji publicznej. Platformy programowe, funkcjonalność, bezpieczeństwo i ochrona przetwarzanych danych. Procesy i ich odzwierciedlenie w systemach zarządzania. Mechanizmy zabezpieczające systemy klasy ERP. 
9. ePUAP, Geoportal, EZD, PUE – systemy teleinformatyczne w administracji publicznej. Podstawowe usługi: profil zaufany, ESP, CRWD, interoperacyjność, przekazywanie tożsamości, informatyzacja procesów w podmiotach administracji publicznej. 
10. Technologia podpisu elektronicznego. Ustawa o podpisie elektronicznym oraz aspekty techniczne. Szyfrowanie danych. Bezpieczeństwo. 
11. Cloud computing- przetwarzanie w chmurze 
12. Zagrożenia bezpieczeństwa danych w systemach teleinformatycznych. Rodzaje zagrożeń. Podatność sieci telekomunikacyjnych na zagrożenia. Kradzież tożsamości i danych. System zarządzania bezpieczeństwem informacji. Normy dot. bezpieczeństwa informacji. Zarządzanie ryzykiem.</w:t>
      </w:r>
    </w:p>
    <w:p>
      <w:pPr>
        <w:keepNext w:val="1"/>
        <w:spacing w:after="10"/>
      </w:pPr>
      <w:r>
        <w:rPr>
          <w:b/>
          <w:bCs/>
        </w:rPr>
        <w:t xml:space="preserve">Metody oceny: </w:t>
      </w:r>
    </w:p>
    <w:p>
      <w:pPr>
        <w:spacing w:before="20" w:after="190"/>
      </w:pPr>
      <w:r>
        <w:rPr/>
        <w:t xml:space="preserve">Egzamin w postaci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terminologię, topologie i zasady komunikacji. 4.0 – ma uporządkowaną i podbudowaną teoretycznie wiedzę nt. zagadnień omawianych na wykładach. 4.5, 5 – ma pogłębioną wiedzę w zakresie tematyki przedstawionej na wykładzie.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2. Cz. Martysz, G. Szpor, K. Wojsyk — Ustawa o informatyzacji działalności podmiotów realizujących zadania publiczne. Komentarz., Warszawa, 2015, Wolters Kluwer 
3. M. Ganczar Informatyzacja administracji publicznej, Warszawa CeDeWu Sp. z o.o. 2009 
4. W. Dąbrowski, P. Kowalczuk podpis elektroniczny, Warszawa Mikom 2003 
5. Instrukcje dla oprogramowania systemu EPUAP, GEOPORTAL, EZD
6. R. Podpłonski, P. Popis — Podpis elektroniczny. Komentarz, Warszawa, 2004, Difin 
7. ABC zasad bezpieczeństwa przetwarzania danych osobowych przy użyciu systemów informatycznych – www.giodo.gov.pl 
8. Ustawa o ochronie danych osobowych (Dz. U. 2015. poz. 2135 z późn. zm.) 
9. Rozporządzenie Prezesa Rady Ministrów z dnia 18 stycznia 2011 r. w sprawie instrukcji kancelaryjnej, jednolitych rzeczowych wykazów akt oraz instrukcji w sprawie organizacji i zakresu działania archiwów zakładowych (Dz. U. z dnia 20 stycznia 2011 r.) 
10. Rozporządzenie ministra spraw wewnętrznych i administracji z dnia 29 kwietnia 2004 r. w sprawie dokumentacji przetwarzania danych osobowych oraz warunków technicznych i organizacyjnych, jakim powinny odpowiadać urządzenia i systemy informatyczne służące do przetwarzania danych osobowych (Dz. U. z 2004 r. Nr 100, poz. 1024) 
11. A.S. Tanenbaum, D.J. Wetherall, Sieci komputerowe. Wydanie V, Helion, 2012 
12. K. Liderman, Analiza ryzyka i ochrona informacji w systemach komputerowych. Wydawnictwo Naukowe PWN, 2008 
13. M. Molski, M. Łacheta, Przewodnik audytora systemów informatycznych. Helion, Gliwice, 2006 
14. M. Flasiński, Zarządzanie projektami informatycznymi. Wydawnictwo Naukowe PWN, 2009 
15. B. Sosinsky, Cloud Computing Bible .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scharakteryzować podstawowe pojęcia, terminologię i zasady bezpiecznej komunikacji w sieciach telekomunikacyjnych.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Umie określić i scharakteryzować topologie sieci teleinformatycznych oraz zagrożenia w sieciach teleinformatycznych i aplikacjach.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Potrafi wskazać i objaśnić akty prawne regulujące struktury oraz zasady zabezpieczeń i ochrony danych w sieciach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Wie jak efektywnie wykorzystywać systemy teleinformatyczne z perspektywy administracji publicznej oraz obywatela.</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W_05: </w:t>
      </w:r>
    </w:p>
    <w:p>
      <w:pPr/>
      <w:r>
        <w:rPr/>
        <w:t xml:space="preserve">Potrafi wyjaśnić zasady identyfikacji i uwierzytelniania w usługach elektronicznych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W_06: </w:t>
      </w:r>
    </w:p>
    <w:p>
      <w:pPr/>
      <w:r>
        <w:rPr/>
        <w:t xml:space="preserve">Zna nowe metody informatyzacji usług (CC) oraz uwarunkowania prawne wpływające na proces przetwarzania danych ze szczególnym ukierunkowaniem na usługi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definiować, opisywać i analizować środowisko teleinformatyczne w kontekście informatyzacji administracji publicznej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U_02: </w:t>
      </w:r>
    </w:p>
    <w:p>
      <w:pPr/>
      <w:r>
        <w:rPr/>
        <w:t xml:space="preserve">Potrafi poprawnie wykorzystywać wiedzę z zakresu różnych obszarów bezpieczeństwa oraz rozwiązywania problemów zarządzania systemami teleinformatycznymi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U_03: </w:t>
      </w:r>
    </w:p>
    <w:p>
      <w:pPr/>
      <w:r>
        <w:rPr/>
        <w:t xml:space="preserve">Umie analizować i rozumieć teksty dotyczące strategii rozwoju społeczeństwa informacyjnego, elektronicznej administracji i czynników wpływających na ich rozwój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U_04: </w:t>
      </w:r>
    </w:p>
    <w:p>
      <w:pPr/>
      <w:r>
        <w:rPr/>
        <w:t xml:space="preserve">Potrafi aktywnie uczestniczyć w dyskusjach w języku polskim na temat problematyki nowych metod przetwarzania danych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K_U03, K_U06, K_U08</w:t>
      </w:r>
    </w:p>
    <w:p>
      <w:pPr>
        <w:spacing w:before="20" w:after="190"/>
      </w:pPr>
      <w:r>
        <w:rPr>
          <w:b/>
          <w:bCs/>
        </w:rPr>
        <w:t xml:space="preserve">Powiązane efekty obszarowe: </w:t>
      </w:r>
      <w:r>
        <w:rPr/>
        <w:t xml:space="preserve">S1A_U02, S1A_U03, S1A_U06, S1A_U08, S1A_U06, S1A_U08, S1A_U09, S1A_U10, S1A_U01, S1A_U02, S1A_U04, S1A_U06, S1A_U07</w:t>
      </w:r>
    </w:p>
    <w:p>
      <w:pPr>
        <w:keepNext w:val="1"/>
        <w:spacing w:after="10"/>
      </w:pPr>
      <w:r>
        <w:rPr>
          <w:b/>
          <w:bCs/>
        </w:rPr>
        <w:t xml:space="preserve">Efekt U_05: </w:t>
      </w:r>
    </w:p>
    <w:p>
      <w:pPr/>
      <w:r>
        <w:rPr/>
        <w:t xml:space="preserve">Umie efektywnie wykorzystywać systemy teleinformatyczne w tym: ePUAP, PUE, GEOPORTAL</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bezpiecznego wykorzystywania aplikacji i przetwarzania danych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K_02: </w:t>
      </w:r>
    </w:p>
    <w:p>
      <w:pPr/>
      <w:r>
        <w:rPr/>
        <w:t xml:space="preserve">Ma świadomość skutków zaniedbań w zakresie procesu informatyzacji społeczeństwa oraz bezpieczeństwa i ochrony danych w systemach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K_03: </w:t>
      </w:r>
    </w:p>
    <w:p>
      <w:pPr/>
      <w:r>
        <w:rPr/>
        <w:t xml:space="preserve">Rozumie potrzebę rozwoju społeczeństwa informacyjnego oraz informatyzacji administracji publicznej. Rozumie szanse i zagrożenia wynikające z globalnego procesu informatyzacji.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K_04: </w:t>
      </w:r>
    </w:p>
    <w:p>
      <w:pPr/>
      <w:r>
        <w:rPr/>
        <w:t xml:space="preserve">Rozumie potrzebę rozwoju społeczeństwa informacyjnego oraz informatyzacji administracji publicznej. Rozumie szanse i zagrożenia wynikające z globalnego procesu informatyzacji.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2026-10-20T23:05:00+02:00</dcterms:created>
  <dcterms:modified xsi:type="dcterms:W3CDTF">2026-10-20T23:05:00+02:00</dcterms:modified>
</cp:coreProperties>
</file>

<file path=docProps/custom.xml><?xml version="1.0" encoding="utf-8"?>
<Properties xmlns="http://schemas.openxmlformats.org/officeDocument/2006/custom-properties" xmlns:vt="http://schemas.openxmlformats.org/officeDocument/2006/docPropsVTypes"/>
</file>