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E2_U01, E2_U05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E2_K01</w:t>
      </w:r>
    </w:p>
    <w:p>
      <w:pPr>
        <w:spacing w:before="20" w:after="190"/>
      </w:pPr>
      <w:r>
        <w:rPr>
          <w:b/>
          <w:bCs/>
        </w:rPr>
        <w:t xml:space="preserve">Powiązane efekty obszarowe: </w:t>
      </w:r>
      <w:r>
        <w:rPr/>
        <w:t xml:space="preserve">T2A_K01</w:t>
      </w:r>
    </w:p>
    <w:p>
      <w:pPr>
        <w:keepNext w:val="1"/>
        <w:spacing w:after="10"/>
      </w:pPr>
      <w:r>
        <w:rPr>
          <w:b/>
          <w:bCs/>
        </w:rPr>
        <w:t xml:space="preserve">Efekt 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E2_K07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2026-10-01T17:49:45+02:00</dcterms:created>
  <dcterms:modified xsi:type="dcterms:W3CDTF">2026-10-01T17:49:45+02:00</dcterms:modified>
</cp:coreProperties>
</file>

<file path=docProps/custom.xml><?xml version="1.0" encoding="utf-8"?>
<Properties xmlns="http://schemas.openxmlformats.org/officeDocument/2006/custom-properties" xmlns:vt="http://schemas.openxmlformats.org/officeDocument/2006/docPropsVTypes"/>
</file>