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z przemysłu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wykładu.
2) Praca własna - 20 godz., w tym:
a) studia literaturowe - 10 godz.
b) przygotowywanie się do kolokwium - 10 godz.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przedmiot prowadzony przez ekspertów zewnętrznych.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Kontakt z przemysłem. Zapoznanie studentów z: przykładowymi problemami projektowania i budowy urządzeń i podukładów energetycznych, zagadnieniami formalnymi (normy, przepisy szczegółowe) i praktycznymi (przykłady obliczeń układowych, cieplnych, wytrzymałościowych) wybranymi zagadnieniami eksploatacji urządzeń energetycznych.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1.1.	Wstęp. Prezentacja schematu działania i części składowych elektrowni gazowych.
1.2.	Analiza działania systemu filtrowania powietrza w filterhouse’ach (filtry workowe, cartridge, vane separatory, system usuwania zanieczyszczeń przez przedmuchiwanie).
1.3.	Analiza strukturalna filterhouse’ów. Budowanie modelów MES, zestawianie obciążeń (ciężar własny, obciążenia operacyjne, obciążenia klimatyczne, obciążenia transportowe), sprawdzanie zgodności z kodami budowlanymi (Eurocode, IBC 2012, AS/NZ i inne).
1.4.	Analizy dodatkowe. Vortex shedding, bomb blast, połączenia spawane i śrubowane, projektowanie procedury podnoszenia i montażu modułów, analiza elementów służących do montażu (uszy, tymczasowe stężenia).
1.5.	Przykłady przeprowadzonych analiz.
1.6.	Podsumowanie. Prezentacja wybranych problemów mających wpływ na proces projektowania i obliczenia statyczno-wytrzymałościowe filterhouse’ów (wymagania klienta, kompatybilność z analizą CFD i inne).
2.	Wybrane zagadnienia budowy i eksploatacji turbin gazowych (Marcin Bielecki, GE Oil&amp;Gas).
2.1.	Wstęp. Konstrukcja turbin - główne komponenty, ich funkcja i wymagane parametry.
2.2.	Różnice konstrukcyjne pomiędzy turbinami z grupy „aeroderivative” i „heavy duty”. Wymagania eksploatacyjne.
2.3.	Główne systemy sterowania i kontroli turbin. Inspekcja urządzeń mechanicznych. 
2.4.	Wymagania odbioru i eksploatacji turbin w/g American Petroleum Insitute. 
2.5.	Obciążenia awaryjne i poza operacyjne w turbinach gazowych.
3.	Zagadnienia techniczne i organizacyjne serwisu turbin gazowych. (Siemens).
3.1.	Pojęcie serwisu urządzeń technicznych. 
3.2.	Zakres czynności serwisu mechanicznego, elektrycznego i automatyki turbin gazowych.
3.3.	Procedury serwisowe. Organizacja prac serwisowych.
4.	Projektowanie układów chłodzenia skraplaczy przyturbinowych dla bloków energetycznych średniej i dużej mocy. (Zbigniew Góralczyk, Energoprojekt Warszawa).
4.1.	Wstęp. Rodzaje układów chłodzenia. Główne urządzenia składowe i ich parametry.
4.2.	Podstawowe obliczenia cieplno-bilansowe.
4.3.	Przykład doboru chłodni wentylatorowej.
5.	Projektowanie wysokoprężnych rurociągów parowych (Adam Palmowski, Energoprojekt Warszawa).
5.1.	Wstęp. Normy i formalne wymagania techniczne.
5.2.	Przykłady rozwiązań projektowych. Dobór stali, izolacji i podwieszeń. Metody kompensacji.
5.3.	Schemat podstawowych obliczeń cieplnych i wytrzymałościowych. 
6.	Projektowanie rurociągów ciepłowniczych. (Andrzej Kochański, b. główny projektant w SPEC).
6.1.	Wstęp. Technologie budowy rurociągów ciepłowniczych.
6.2.	Schemat podstawowych obliczeń cieplno-przepływowych i wytrzymałościowych dla projektowanych rurociągów i komór ciepłowniczych.
6.3.	Przykłady szczególnych uwarunkowań projektowania rurociągów ciepłowniczych w infrastrukturze miejskiej.
6.4.	Przykłady rozwiązań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Ocena prac grupowych.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Tony Giampaolo, Gas turbine handbook: principles and practices, Lilburn : The Fairmont Press, Inc.; Boca Raton : CRC Press. Taylor &amp; Francis Group, cop. 2006.
2. Krzysztof Badyda, Andrzej Miller, Energetyczne turbiny gazowe i układy z ich wykorzystaniem, wyd. KAPRINT, Lublin, 2011.
3. Aleksander Szarkowski, Wiesława Głodkowska, Obliczenia wytrzymałościowe sieci cieplnych i przewodów instalacyjnych, Wyd. Uczelniane Politechniki Koszalińskiej, Koszalin, 2012.
4. Urządzenia ciśnieniowe, przedmiotowe warunki techniczne, kotły i rurociągi : DT-UC-90/KB, DT-UC-90/KW, DT-UC-90/KO, DT-UC-90/KP, DT-UC-90/RC., Bydgoszcz : Oficyna. Wydaw. TOMPIK,1991.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prowadzony przez ekspertów z przemysłu.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ML.NS730_W1: </w:t>
      </w:r>
    </w:p>
    <w:p>
      <w:pPr/>
      <w:r>
        <w:rPr/>
        <w:t xml:space="preserve"> 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E2_W04, E2_W15, 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E2_U06, E2_U15, E2_U16, E2_U17, E2_U20, 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T2A_U06, T2A_U12, T2A_U13, T2A_U14,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ML.NS730_K1: </w:t>
      </w:r>
    </w:p>
    <w:p>
      <w:pPr/>
      <w:r>
        <w:rPr/>
        <w:t xml:space="preserve">Student ma świadomość ważności działań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2026-10-02T03:38:07+02:00</dcterms:created>
  <dcterms:modified xsi:type="dcterms:W3CDTF">2026-10-02T03:38:07+02:00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