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Fotowoltaika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35, w tym:
a) wykład – 15 godz.,
b) ćwiczenia projektowe – 15 godz.,
c) konsultacje – 5 godz.
2) Praca własna studenta – 40 godz., w tym:
a) bieżące przygotowanie się studenta do zajęć, studia literaturowe – 10 godz.,
b) przygotowanie się do kolokwium – 5 godz.,
c) rozwiązywanie zadań domowych, zadań obliczeniowych i koncepcyjnych – 25 godz.
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projektowe – 15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godzin, w tym:
a)	udział w ćwiczeniach projektowych – 15 godz.,
b)	rozwiązywanie zadań domowych, zadań obliczeniowych i koncepcyjnych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"Fizyka".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– wykład, 30 os./grupę – ćwiczenia.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Nauczenie się sposobu wyznaczania efektywności energetycznej (grzewczej, chłodniczej, efektywności wykorzystania paliwa pierwotnego). 
2. Pokazanie tworzenia koncepcji technicznej systemów i instalacji z OZE, układów hybrydowych i zintegrowanych.
3. Nauczenie podstaw i zasad zarządzania energią w budynku.
4. Przedstawienie idei smart cities.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efektu fotowoltaicznego w półprzewodnikach.
Podstawy tworzenia ogniw wielozłączowych i technologii koncentracji wiązki promieniowania.
Wykorzystania fotowoltaiki w budynku.
Podstawy fizyczne działania nowoczesnych urządzeń i systemów fotowoltaicznych.
Tworzenie studiów wykonalności dla instalacji fotowoltaicznych małej i dużej mocy. 
Fotowoltaika w inteligentnych miastach i sieciach. 
Podstawy prawne w zakresie dostępu do sieci, mechanizmów wsparcia i regulacji.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pozytywna z kolokwium zaliczeniowego / prac domowych / zadań obliczeniowych/ koncepcyjnych, projekt zespołowy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Chwieduk D., Energetyka Słoneczna Budynku. Warszawa. Arkady, 2011.
2. Duffie J. A., Beckman W. A. Solar Engineering of Thermal Processes, John Wiley &amp; Sons, Inc., New York, 1991.
3. Quaschning V. Understanding Renewable Energy Systems, EARTHSCAN, London, UK,2006.
4. Gordon J.: Solar energy the state of the art., ISES position papers, UK 2001.
5. Jastrzębska G. Ogniwa słoneczne. Budowa, technologia i zastosowania. WKŁ Warszawa 2013.
6. Sarniak M.: Podstawy fotowoltaiki. Oficyna Wydawnicza Politechniki Warszawskiej. Warszawa 2008.
7.  Materiały dostarczone przez wykładowcę w postaci elektronicznej i dostępne na stronie internetowej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ML.NS718_W1: </w:t>
      </w:r>
    </w:p>
    <w:p>
      <w:pPr/>
      <w:r>
        <w:rPr/>
        <w:t xml:space="preserve">Posiada znajomość podstaw fizycznych podstawowych zjawisk i procesów zachodzących w czasie konwersji fotowoltaicznej.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E2_W02, E2_W07, E2_W09, E2_W21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T2A_W05, T2A_W10</w:t>
      </w:r>
    </w:p>
    <w:p>
      <w:pPr>
        <w:keepNext w:val="1"/>
        <w:spacing w:after="10"/>
      </w:pPr>
      <w:r>
        <w:rPr>
          <w:b/>
          <w:bCs/>
        </w:rPr>
        <w:t xml:space="preserve">Efekt ML.NS718_W2: </w:t>
      </w:r>
    </w:p>
    <w:p>
      <w:pPr/>
      <w:r>
        <w:rPr/>
        <w:t xml:space="preserve">Ma wiedzę niezbędną do rozumienia społecznych, ekonomicznych, prawnych i innych pozatechnicznych uwarunkowań wdrażania i eksploatacji inwestycji systemów fotowotaicznych.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E2_W07, E2_W09, E2_W14, E2_W15, E2_W18,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T2A_W05, T2A_W06, T2A_W07, T2A_W08</w:t>
      </w:r>
    </w:p>
    <w:p>
      <w:pPr>
        <w:keepNext w:val="1"/>
        <w:spacing w:after="10"/>
      </w:pPr>
      <w:r>
        <w:rPr>
          <w:b/>
          <w:bCs/>
        </w:rPr>
        <w:t xml:space="preserve">Efekt ML.NS718_W3: </w:t>
      </w:r>
    </w:p>
    <w:p>
      <w:pPr/>
      <w:r>
        <w:rPr/>
        <w:t xml:space="preserve">Zna podstawowe technologie fotowoltaiczne, ich sprawności i zastosowania.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E2_W02, E2_W07, E2_W11, E2_W14, E2_W18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ML.NS718_U1: </w:t>
      </w:r>
    </w:p>
    <w:p>
      <w:pPr/>
      <w:r>
        <w:rPr/>
        <w:t xml:space="preserve">Potrafi przygotować opracowanie naukowe, studium wykonalności w zakresie zastosowania danej technologii fotowoltaicznej.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E2_U03, E2_U04, E2_U05, E2_U15, E2_U17, E2_U20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T2A_U05, T2A_U12, T2A_U14, T2A_U16</w:t>
      </w:r>
    </w:p>
    <w:p>
      <w:pPr>
        <w:keepNext w:val="1"/>
        <w:spacing w:after="10"/>
      </w:pPr>
      <w:r>
        <w:rPr>
          <w:b/>
          <w:bCs/>
        </w:rPr>
        <w:t xml:space="preserve">Efekt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E2_U03, E2_U04, E2_U05, E2_U15, E2_U17, E2_U19, E2_U20, E2_U22, E2_U23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T2A_U05, T2A_U12, T2A_U14, T2A_U15, T2A_U16, T2A_U17, T2A_U19,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ML.NS718_K1: </w:t>
      </w:r>
    </w:p>
    <w:p>
      <w:pPr/>
      <w:r>
        <w:rPr/>
        <w:t xml:space="preserve">Ma świadomość ważności wdrażania innowacyjnych rozwiązań w energetyce.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grupowy.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E2_K03, E2_K04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T2A_K04</w:t>
      </w:r>
    </w:p>
    <w:p>
      <w:pPr>
        <w:keepNext w:val="1"/>
        <w:spacing w:after="10"/>
      </w:pPr>
      <w:r>
        <w:rPr>
          <w:b/>
          <w:bCs/>
        </w:rPr>
        <w:t xml:space="preserve">Efekt ML.NS718_K2: </w:t>
      </w:r>
    </w:p>
    <w:p>
      <w:pPr/>
      <w:r>
        <w:rPr/>
        <w:t xml:space="preserve">Potrafi prezentować na forum wyniki pracy.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E2_K03, E2_K06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2026-10-02T20:35:25+02:00</dcterms:created>
  <dcterms:modified xsi:type="dcterms:W3CDTF">2026-10-02T20:35:25+02:00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