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 V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Adam Wądołowski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ML.NK367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20, w tym:
a) ćwiczenia laboratoryjne - 15 godz.,
b) konsultacje - 5 godz.
2. Praca własna studenta - 5 godzin, w tym:
a) przygotowanie się do ćwiczeń laboratoryjnych - 2 godz.,
b) sporządzenie sprawozdań z ćwiczeń laboratoryjnych - 3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punktu ECTS – liczba godzin kontaktowych 20, w tym:
a) ćwiczenia laboratoryjne – 15 godz.
b) konsultacje –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punktu ECTS - 20 godzin pracy studenta, w tym:
a) udział w ćwiczeniach laboratoryjnych - 15 godz.,
b) przygotowanie się do ćwiczeń laboratoryjnych - 2 godz.,
c) sporządzenie sprawozdań z ćwiczeń laboratoryjnych - 3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wiedzę z zakresu budowy maszyn i metod pomiarowych, w szczególności z podstaw konstrukcji maszyn,mechaniki ogólnej, materiałoznawstwa oraz wytrzymałości konstrukcji. Niezbędna jest znajomość rysunku technicznego. Podczas laboratorium studenci powinni posiadać umiejętność obsługi podstawowych urządzeń pomiarowych, posiadać wiedzę z zakresu metod pomiarowych, rejestracji i przetwarzania sygnałów pomiarowych oraz analizy błędów pomiarów.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studentów z wybranymi zagadnieniami z podstaw konstrukcji maszyn, dla których tylko opisowe przedstawienie jest niewystarczające. Nauczenie sposobu przeprowadzania badań doświadczalnych w obszarze podstaw konstrukcji maszyn.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Ustalone i nieustalone stany pracy mechanizmów śrubowych, łożysk, sprzęgieł, hamulców, przekładni. Obciążenia zewnętrzne i siły wewnętrzne w mechanizmach. Zagadnienia trybologiczne: tarcie i smarowanie. Metody pomiarowe, przetwarzanie analogowo-cyfrowe i rejestracja sygnałów pomiarowych.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Wymagane jest zaliczenie wszystkich ćwiczeń laboratoryjnych.
Aby zaliczyć ćwiczenie laboratoryjne należy:
a) uzyskać zaliczenie sprawozdania,
b) zaliczyć kartkówkę.
Do kartkówki można przystąpić tylko wtedy, gdy sprawozdanie jest ocenione pozytywnie. 
Ocena końcowa jest średnią arytmetyczną ocen z kartkówek.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Pr. zbior. pod red. J. Bojanowskiego: – Podstawy Konstrukcji Maszyn - Laboratorium – skrypt Politechniki Warszawskiej 2009.
Dodatkowa literatura:
 - J. Oderfeld: Statystyczne podstawy prac doświadczalnych. OW PW, Warszawa 1990,
 - Dusza J., Gortat G., Leśniewski A. Podstawy miernictwa. Wyd.3. OW PW, Warszawa 2007,
 - Taylor J.R. Wstęp do analizy błędu pomiarowego. PWN, Warszawa, 1999.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ML.NK367_W1: </w:t>
      </w:r>
    </w:p>
    <w:p>
      <w:pPr/>
      <w:r>
        <w:rPr/>
        <w:t xml:space="preserve">														Student zna wpływ momentu dokręcenia nakrętki na siłę wzdłużną w śrubie oraz na sprawność gwintu i mechanizmu śrubowego.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ML.NK367_W2: </w:t>
      </w:r>
    </w:p>
    <w:p>
      <w:pPr/>
      <w:r>
        <w:rPr/>
        <w:t xml:space="preserve">														Student wie, jak zbudowane jest sprzęgło cierne wielopłytkowe i hamulec cierny.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ML.NK367_W3: </w:t>
      </w:r>
    </w:p>
    <w:p>
      <w:pPr/>
      <w:r>
        <w:rPr/>
        <w:t xml:space="preserve">														Student zna zasadę pomiaru sił i momentów z wykorzystaniem przetworników tensometrycznych.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T1A_W06, T1A_W07</w:t>
      </w:r>
    </w:p>
    <w:p>
      <w:pPr>
        <w:keepNext w:val="1"/>
        <w:spacing w:after="10"/>
      </w:pPr>
      <w:r>
        <w:rPr>
          <w:b/>
          <w:bCs/>
        </w:rPr>
        <w:t xml:space="preserve">Efekt ML.NK367_W4: </w:t>
      </w:r>
    </w:p>
    <w:p>
      <w:pPr/>
      <w:r>
        <w:rPr/>
        <w:t xml:space="preserve">														Student zna wpływ smarowania i prędkości obrotowej na opory ruchu w łożyskach tocznych i ślizgowych samosmarujących.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MiBM1_W07, MiBM1_W09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T1A_W06, T1A_W07, T1A_W03,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ML.NK367_U1: </w:t>
      </w:r>
    </w:p>
    <w:p>
      <w:pPr/>
      <w:r>
        <w:rPr/>
        <w:t xml:space="preserve">														Student potrafi narysować schemat ułożyskowania poprzecznych i skośnych łożysk tocznych.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</w:t>
      </w:r>
    </w:p>
    <w:p>
      <w:pPr>
        <w:keepNext w:val="1"/>
        <w:spacing w:after="10"/>
      </w:pPr>
      <w:r>
        <w:rPr>
          <w:b/>
          <w:bCs/>
        </w:rPr>
        <w:t xml:space="preserve">Efekt ML.NK367_U2: </w:t>
      </w:r>
    </w:p>
    <w:p>
      <w:pPr/>
      <w:r>
        <w:rPr/>
        <w:t xml:space="preserve">							Student potrafi określić charakterystykę rozruchową sprzęgła ciernego.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MiBM1_U03, MiBM1_U08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T1A_U08, T1A_U13</w:t>
      </w:r>
    </w:p>
    <w:p>
      <w:pPr>
        <w:keepNext w:val="1"/>
        <w:spacing w:after="10"/>
      </w:pPr>
      <w:r>
        <w:rPr>
          <w:b/>
          <w:bCs/>
        </w:rPr>
        <w:t xml:space="preserve">Efekt ML.NK367_U3: </w:t>
      </w:r>
    </w:p>
    <w:p>
      <w:pPr/>
      <w:r>
        <w:rPr/>
        <w:t xml:space="preserve">							Student umie wyznaczyć podstawowe parametry przekładni zębatej.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MiBM1_U03, MiBM1_U08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T1A_U08, T1A_U13</w:t>
      </w:r>
    </w:p>
    <w:p>
      <w:pPr>
        <w:keepNext w:val="1"/>
        <w:spacing w:after="10"/>
      </w:pPr>
      <w:r>
        <w:rPr>
          <w:b/>
          <w:bCs/>
        </w:rPr>
        <w:t xml:space="preserve">Efekt ML.NK367_U4: </w:t>
      </w:r>
    </w:p>
    <w:p>
      <w:pPr/>
      <w:r>
        <w:rPr/>
        <w:t xml:space="preserve">							Student umie określić miejsca koncentracji naprężeń przy użyciu metody elastooptycznej.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MiBM1_U03, MiBM1_U08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T1A_U08, T1A_U13</w:t>
      </w:r>
    </w:p>
    <w:p>
      <w:pPr>
        <w:keepNext w:val="1"/>
        <w:spacing w:after="10"/>
      </w:pPr>
      <w:r>
        <w:rPr>
          <w:b/>
          <w:bCs/>
        </w:rPr>
        <w:t xml:space="preserve">Efekt ML.NK367_U5: </w:t>
      </w:r>
    </w:p>
    <w:p>
      <w:pPr/>
      <w:r>
        <w:rPr/>
        <w:t xml:space="preserve">							Student umie zastosować metodę analizy błędów w ocenie wyników pomiarów.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MiBM1_U03, MiBM1_U08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T1A_U08,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ML.NK367_K1: </w:t>
      </w:r>
    </w:p>
    <w:p>
      <w:pPr/>
      <w:r>
        <w:rPr/>
        <w:t xml:space="preserve">							Student umie pracować w grupie laboratoryjnej i prezentować swoje wyniki.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2026-02-06T13:59:33+01:00</dcterms:created>
  <dcterms:modified xsi:type="dcterms:W3CDTF">2026-02-06T13:59:33+01:00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