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ML.ZNS520_W2: </w:t>
      </w:r>
    </w:p>
    <w:p>
      <w:pPr/>
      <w:r>
        <w:rPr/>
        <w:t xml:space="preserve">Student potrafi scharakteryzować zastosowanie materiałów kompozytowych w konstrukcjach lotniczych.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MiBM2_W08,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MiBM2_W10, 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ML.ZNS520_K1: </w:t>
      </w:r>
    </w:p>
    <w:p>
      <w:pPr/>
      <w:r>
        <w:rPr/>
        <w:t xml:space="preserve">Student ma świadomość szkodliwego wpływu materiałów kompozytowych na środowisko naturalne.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2026-07-28T10:25:03+02:00</dcterms:created>
  <dcterms:modified xsi:type="dcterms:W3CDTF">2026-07-28T10:25:03+02:00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