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udział w laboratorium - 18 godzin;
b) konsultacje - 5 godzin.
2. Praca własna studenta - 35 godzin, w tym:
a) realizacja ćwiczeń domowych z zakresu programowania - 15 godzin;
b) przygotowywanie się do kolokwiów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
a) udział w laboratorium - 18 godzin;
b) konsultacje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programowania stosowanego w technikach obliczeniowych, najlepiej języka C , umiejętność tworzenia algorytmów rozwiązywania numerycznego problemów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Synteza dotychczas nabytych umiejętności programowania.
2. Uzupełnienie wiedzy z zakresu języka C/C++.
3. Nauczenie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 i obiektowego. Sposób wykorzystania i cechy obiektów typu class, struct. Elementy obiektów (atrybuty i metody). Przeciążanie operatorów, Dziedziczenie, klasy abstrakcyjne, metody wirtualne, polimorfizm.
Organizacja strumieni wejścia/wyjścia. Zastosowania w teorii grafów i analizie numerycznej. Wykorzystanie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Programowanie w C oraz C++,  H.Schildt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ML.ZNK379_W1: </w:t>
      </w:r>
    </w:p>
    <w:p>
      <w:pPr/>
      <w:r>
        <w:rPr/>
        <w:t xml:space="preserve">Ma wiedzę na na temat zasad programowania strukturalnego i zasad optymalizacji kodu źródłowego.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ML.ZNK379_W2: </w:t>
      </w:r>
    </w:p>
    <w:p>
      <w:pPr/>
      <w:r>
        <w:rPr/>
        <w:t xml:space="preserve">Zna i rozumie podstawowe polecenia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ML.ZNK379_W3: </w:t>
      </w:r>
    </w:p>
    <w:p>
      <w:pPr/>
      <w:r>
        <w:rPr/>
        <w:t xml:space="preserve">Zna i potrafi korzystać z najważniejszych funkcji bibliotecznych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ML.ZNK379_U1: </w:t>
      </w:r>
    </w:p>
    <w:p>
      <w:pPr/>
      <w:r>
        <w:rPr/>
        <w:t xml:space="preserve">Potrafi pracować w środowisku profesjonalnego kompilatora Microsoft Visual Studio.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ML.ZNK379_U2: </w:t>
      </w:r>
    </w:p>
    <w:p>
      <w:pPr/>
      <w:r>
        <w:rPr/>
        <w:t xml:space="preserve">Potrafi zaimplementować w kod źródłowy podstawowe algorytmy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keepNext w:val="1"/>
        <w:spacing w:after="10"/>
      </w:pPr>
      <w:r>
        <w:rPr>
          <w:b/>
          <w:bCs/>
        </w:rPr>
        <w:t xml:space="preserve">Efekt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ML.ZNK379_U4: </w:t>
      </w:r>
    </w:p>
    <w:p>
      <w:pPr/>
      <w:r>
        <w:rPr/>
        <w:t xml:space="preserve">Posiada umiejętność krytycznej analizy otrzymanych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2026-10-01T18:57:45+02:00</dcterms:created>
  <dcterms:modified xsi:type="dcterms:W3CDTF">2026-10-01T18:57:45+02:00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