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a)	wykład – 15  godz.,
b)	laboratorium – 15 godz.,
c)	konsultacje – 5 godz.
Praca własna studenta – 40 godzin, w tym:
a)	25 godz. – przygotowywanie się do laboratoriów i wykładów,
b)	15 godz. – przygotowanie zadania domowego.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ECTS, Liczba godzin kontaktowych: 35, w tym:
a)	wykład – 15 godz.,
b)	laboratorium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1,5punktu ECTS - 32 godzin pracy studenta, w tym: 
a) udział w ćwiczeniach laboratoryjnych - 15 godzin;
b) przygotowywanie się do laboratorium i wykonanie zadania obliczeniowego- 17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koncepcji programowania obiektowego.  2. Obiekty w C++ - atrybuty i metody, konstruktory i destruktory. 3. Przeciążanie operatorów. 4. Dziedziczenie, klasy abstrakcyjne, polimorfizm. 5. Wzorce (template’y) dla funkcji i klas. Konkretyzacja wzorców. 6. Obiektowe strumienie wejścia/wyjścia. 7. Biblioteka standardowa STL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test w laboratorium komputerowym, 1 praca domowa - projekt którego celem jest poznanie obiektowego podejścia do programowania w języku C++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B. Stroustrup: Język C++, WNT, Warszawa, 2002.
 2. inna dowolna książka o programowaniu w C++.
Dodatkowa literatura: 
- Materiały na stronie http://www.cplusplus.com/;
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ML.NK379_W1: </w:t>
      </w:r>
    </w:p>
    <w:p>
      <w:pPr/>
      <w:r>
        <w:rPr/>
        <w:t xml:space="preserve">							Znajomość podstaw języka programowania C++.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ML.NK379_U1: </w:t>
      </w:r>
    </w:p>
    <w:p>
      <w:pPr/>
      <w:r>
        <w:rPr/>
        <w:t xml:space="preserve">							Potrafi programować w języku C++ przy wykorzystaniu mechanizmów obiektowych.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ML.NK379_K1: </w:t>
      </w:r>
    </w:p>
    <w:p>
      <w:pPr/>
      <w:r>
        <w:rPr/>
        <w:t xml:space="preserve">							Potrafi zidentyfikować i wyeliminować zagrożenia wynikające z błędnie przeprowadzonych symulacji komputerowych.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2026-10-01T04:16:31+02:00</dcterms:created>
  <dcterms:modified xsi:type="dcterms:W3CDTF">2026-10-01T04:16:31+02:00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