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godz;
c) konsultacje - 4 godz.
2. Praca własna studenta - 51 godzin, w tym:
a) przygotowanie do laboratorium  - 15 godz.;
b) opracowanie sprawozdań -16 godz.;
c) przygotowanie do kolokwiów - 20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b) laboratorium -15 godz.;
c) konsultacje - 4 godz.,
a) przygotowanie do laboratorium  - 15 godz.;
b) opracowanie sprawozdań -16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 (Wiesław Stafiej "Obliczenia stosowane przy projektowaniu szybowców" PW 2000).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ML.NS652A_W2: </w:t>
      </w:r>
    </w:p>
    <w:p>
      <w:pPr/>
      <w:r>
        <w:rPr/>
        <w:t xml:space="preserve">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ML.NS652A_W3: </w:t>
      </w:r>
    </w:p>
    <w:p>
      <w:pPr/>
      <w:r>
        <w:rPr/>
        <w:t xml:space="preserve">							Zna charakterystyki zmęczeniowe materiałów używanych w lotnictwie oraz oddziaływanie spiętrzeń naprężeń.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ML.NS652A_U1: </w:t>
      </w:r>
    </w:p>
    <w:p>
      <w:pPr/>
      <w:r>
        <w:rPr/>
        <w:t xml:space="preserve">														Umie okreslić zakresy obciążeń eksploatacyjnych statku powietrznego metodą obliczeniową lub doświadczalną.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ML.NS652A_U4: </w:t>
      </w:r>
    </w:p>
    <w:p>
      <w:pPr/>
      <w:r>
        <w:rPr/>
        <w:t xml:space="preserve">														Potrafi zdygitalizować właściwości cykliczne materiałów lub struktur opisane w postaci wykresów Haigha lub krzywych S-N.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p>
      <w:pPr>
        <w:keepNext w:val="1"/>
        <w:spacing w:after="10"/>
      </w:pPr>
      <w:r>
        <w:rPr>
          <w:b/>
          <w:bCs/>
        </w:rPr>
        <w:t xml:space="preserve">Efekt ML.NS652A_U5: </w:t>
      </w:r>
    </w:p>
    <w:p>
      <w:pPr/>
      <w:r>
        <w:rPr/>
        <w:t xml:space="preserve">							Jest w stanie wykorzystać teorię liniowej kumulacji zmęczenia w obliczeniach trwałości zmęczeniowej.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2026-01-16T16:49:41+01:00</dcterms:created>
  <dcterms:modified xsi:type="dcterms:W3CDTF">2026-01-16T16:49:41+01:00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