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Lotnicze struktury inteligentne</w:t>
      </w:r>
    </w:p>
    <w:p>
      <w:pPr>
        <w:keepNext w:val="1"/>
        <w:spacing w:after="10"/>
      </w:pPr>
      <w:r>
        <w:rPr>
          <w:b/>
          <w:bCs/>
        </w:rPr>
        <w:t xml:space="preserve">Koordynator przedmiotu: </w:t>
      </w:r>
    </w:p>
    <w:p>
      <w:pPr>
        <w:spacing w:before="20" w:after="190"/>
      </w:pPr>
      <w:r>
        <w:rPr/>
        <w:t xml:space="preserve">prof. dr hab. inż. Cezary Galiński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ML.NS641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godzin wykładu.
2. Praca własna - 45 godzin, w tym:
a) studiowanie literatury - 35 godz.,
b) przygotowanie do kolokwium - 10 godz.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perspektywami zastosowania struktur inteligentnych w lotnictwie.</w:t>
      </w:r>
    </w:p>
    <w:p>
      <w:pPr>
        <w:keepNext w:val="1"/>
        <w:spacing w:after="10"/>
      </w:pPr>
      <w:r>
        <w:rPr>
          <w:b/>
          <w:bCs/>
        </w:rPr>
        <w:t xml:space="preserve">Treści kształcenia: </w:t>
      </w:r>
    </w:p>
    <w:p>
      <w:pPr>
        <w:spacing w:before="20" w:after="190"/>
      </w:pPr>
      <w:r>
        <w:rPr/>
        <w:t xml:space="preserve">Materiały z pamięcią kształtu. Piezoelektryki. Makrostruktury inteligentne: zmiana geometrii płata, zmiana sztywności płata. Przegląd technik wytwarzania mikrosystemów: trawienie, mikroobróbka powierzchniowa, mikroformowanie, mikrostereolitografia.  Wprowadzenie do powierzchniowych fal akustycznych. Układy MEMS stosowane w lotnictwie i astronautyce: czujniki, siłowniki. Zastosowania: pasywne i aktywne techniki sterowania przepływem, sterowanie drganiami aeroelastycznymi, odladzanie powierzchni nośnych, diagnostyka, mikronapędy. Struktury samonaprawiające się. Fulereny i nanorurki.</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Dziuban, J. A. “Technologia i zastosowanie mikromechanicznych struktur krzemowych i krzemowo-szklanych w technice”.
2. Gardner, J. W. „Microsensors, MEMS, and smart devices”.
3. Materiały na stronie http://www.matint.pl/.
4. Gad-el-Hak, M. „MEMS".
5. Osiander R. "MEMS and microstructures in aerospace applications".
6. Helvajian, H. "Microengineering aerospace systems".
7. Bojarski, Z. "Metale z pamięcią kształtu".
8. Srinivasan, A. V. "Smart structures".
9. Galassi, C. "Piezoelectric materials : advances in science, technology and applications".
10. Uchino, K. "Piezoelectric actuators and ultrasonic motors".
11. Krijnen G. "Micromechanical Actuators".
12. Tabib-Azar, M. "Microactuators : electrical, magnetic, thermal, optical, mechanical, chemical and smart structures".
13. Goraj Z. "An overview of the Deicing and Antiicing Technologies with Prospects for the Future".
14. Warsop C. "Micro flow control".
15. Trask R. "Bioinspired Self-Healing Composite Materials for Space and Aerospace Applications".
16. Przygodzki W. "Fulereny i Nanorurki".
17. Wagg, D. "Adaptive structures" .
</w:t>
      </w:r>
    </w:p>
    <w:p>
      <w:pPr>
        <w:keepNext w:val="1"/>
        <w:spacing w:after="10"/>
      </w:pPr>
      <w:r>
        <w:rPr>
          <w:b/>
          <w:bCs/>
        </w:rPr>
        <w:t xml:space="preserve">Witryna www przedmiotu: </w:t>
      </w:r>
    </w:p>
    <w:p>
      <w:pPr>
        <w:spacing w:before="20" w:after="190"/>
      </w:pPr>
      <w:r>
        <w:rPr/>
        <w:t xml:space="preserve">http://meil.pw.edu.pl/zsis/ZSiS/Dydaktyka/Prowadzone-przedmioty/LSI</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ML.NS641_W1: </w:t>
      </w:r>
    </w:p>
    <w:p>
      <w:pPr/>
      <w:r>
        <w:rPr/>
        <w:t xml:space="preserve">														Student zna perspektywy stosowania struktur inteligentnych w lotnictwie.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LiK2_W15</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ML.NS641_U1: </w:t>
      </w:r>
    </w:p>
    <w:p>
      <w:pPr/>
      <w:r>
        <w:rPr/>
        <w:t xml:space="preserve">														Student potrafi
 ocenić przydatność poszczególnych rodzajów struktur inteligentnych w lotnictwie.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LiK2_U18</w:t>
      </w:r>
    </w:p>
    <w:p>
      <w:pPr>
        <w:spacing w:before="20" w:after="190"/>
      </w:pPr>
      <w:r>
        <w:rPr>
          <w:b/>
          <w:bCs/>
        </w:rPr>
        <w:t xml:space="preserve">Powiązane efekty obszarowe: </w:t>
      </w:r>
      <w:r>
        <w:rPr/>
        <w:t xml:space="preserve">T2A_U18</w:t>
      </w:r>
    </w:p>
    <w:p>
      <w:pPr>
        <w:pStyle w:val="Heading3"/>
      </w:pPr>
      <w:bookmarkStart w:id="4" w:name="_Toc4"/>
      <w:r>
        <w:t>Profil ogólnoakademicki - kompetencje społeczne</w:t>
      </w:r>
      <w:bookmarkEnd w:id="4"/>
    </w:p>
    <w:p>
      <w:pPr>
        <w:keepNext w:val="1"/>
        <w:spacing w:after="10"/>
      </w:pPr>
      <w:r>
        <w:rPr>
          <w:b/>
          <w:bCs/>
        </w:rPr>
        <w:t xml:space="preserve">Efekt ML.NS641_K1: </w:t>
      </w:r>
    </w:p>
    <w:p>
      <w:pPr/>
      <w:r>
        <w:rPr/>
        <w:t xml:space="preserve">														Student zdaje sobie sprawę z tempa rozwoju techniki lotniczej i potrzeby kreatywności.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LiK2_K01, LiK2_K06</w:t>
      </w:r>
    </w:p>
    <w:p>
      <w:pPr>
        <w:spacing w:before="20" w:after="190"/>
      </w:pPr>
      <w:r>
        <w:rPr>
          <w:b/>
          <w:bCs/>
        </w:rPr>
        <w:t xml:space="preserve">Powiązane efekty obszarowe: </w:t>
      </w:r>
      <w:r>
        <w:rPr/>
        <w:t xml:space="preserve">T2A_K01,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2026-09-11T21:08:30+02:00</dcterms:created>
  <dcterms:modified xsi:type="dcterms:W3CDTF">2026-09-11T21:08:30+02:00</dcterms:modified>
</cp:coreProperties>
</file>

<file path=docProps/custom.xml><?xml version="1.0" encoding="utf-8"?>
<Properties xmlns="http://schemas.openxmlformats.org/officeDocument/2006/custom-properties" xmlns:vt="http://schemas.openxmlformats.org/officeDocument/2006/docPropsVTypes"/>
</file>