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Charakterystyka energetyczna budynku i audyting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wykład  - 15 godz.,
b) ćwiczenia projektowe – 15 godz.,
c) konsultacje – 3 godz.
2) Praca własna studenta -  40
a) bieżące przygotowanie się studenta do zajęć – 15 godz.,
b) przygotowanie się do kolokwium – 10 godz.,
c) praca nad projektem – 15 godz.
Razem – 72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 - 15 godz.,
b) ćwiczenia projektowe – 15 godz.,
c)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a) praca nad projektem – 15 godz.,
b) ćwiczenia projektowe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 Budownictwo (podstawowa znajomość zagadnień). Ogrzewnictwo (podstawowa znajomość zagadnień). Wentylacja i klimatyzacja (podstawowa znajomość zagadnień).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- 150; Ćwiczenia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aktami prawnymi dotyczącymi określania charakterystyki energetycznej budynków.
2)	Zapoznanie studentów z obowiązującą metodą wyznaczania zapotrzebowania na energię użyteczną do ogrzewania.
3)	Zapoznanie studentów z obowiązującą metodą wyznaczania zapotrzebowania na energię użyteczną do przygotowania c.w.u.
4)	Zapoznanie studentów z obowiązującą metodą wyznaczania zapotrzebowania na energię końcową do ogrzewania.
5)	Zapoznanie studentów z obowiązującą metodą wyznaczania zapotrzebowania na energię końcową do przygotowania c.w.u.
6)	Zapoznanie studentów z obowiązującą metodą wyznaczania zapotrzebowania na energię pierwotną.
7)	Zapoznanie studentów z metodami oceny energetycznej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	Obliczanie zapotrzebowania na ciepło do ogrzewania, obliczenia energii końcowej i pierwotnej.
2)	Obliczenie zapotrzebowania ciepła do przygotowania ciepłej wody użytkowej, obliczenia energii końcowej i pierwotnej.
3)	Obliczanie zapotrzebowania na chłód, obliczenia energii końcowej i pierwotnej.
4)	Obliczenie zapotrzebowania na energię do oświetlenia.
5)	Wyznaczanie wskaźników oceny energetycznej.
6)	Określanie zaleceń poprawy oceny energetycznej.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kolokwiów zaliczeniowych oraz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6 listopada 2008 r. w sprawie metodologii obliczania charakterystyki energetycznej budynku stanowiącej samodzielną całość techniczno-użytkową oraz sposobu sporządzania i wzorów świadectw ich charakterystyki energetycznej, Dz.U. 2008 nr 201 poz. 1240.
2. Sabiniak Henryk, Gawin Dariusz: Świadectwa charakterystyki energetycznej. Praktyczny poradnik,  Wydawnictwo ArCADiasoft Chudzik sp.j., Łódź 2010.
3. Koczyk Halina: Ogrzewnictwo praktyczne, SYSTHERM SERWIS, Poznań 2005, ISBN 83-918142-8-9.
4. Materiały zamieszczone na stronie internetowej dostępnej dla studentów zarejestrowanych na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ML.NS717_W01: </w:t>
      </w:r>
    </w:p>
    <w:p>
      <w:pPr/>
      <w:r>
        <w:rPr/>
        <w:t xml:space="preserve">Zna sposoby określania zapotrzebowania na ciepło do ogrzewania,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E2_W07,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ML.NS717_W02: </w:t>
      </w:r>
    </w:p>
    <w:p>
      <w:pPr/>
      <w:r>
        <w:rPr/>
        <w:t xml:space="preserve">Zna sposoby wyznaczania zapotrzebowania na ciepło do przygotowania ciepłej wody użytkowej,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E2_W07, E2_W09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ML.NS717_W03: </w:t>
      </w:r>
    </w:p>
    <w:p>
      <w:pPr/>
      <w:r>
        <w:rPr/>
        <w:t xml:space="preserve">Zna zasady wyznaczania zapotrzebowania na chłód, obliczenia energii końcowej i pierwotnej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</w:t>
      </w:r>
    </w:p>
    <w:p>
      <w:pPr>
        <w:keepNext w:val="1"/>
        <w:spacing w:after="10"/>
      </w:pPr>
      <w:r>
        <w:rPr>
          <w:b/>
          <w:bCs/>
        </w:rPr>
        <w:t xml:space="preserve">Efekt ML.NS717_W04: </w:t>
      </w:r>
    </w:p>
    <w:p>
      <w:pPr/>
      <w:r>
        <w:rPr/>
        <w:t xml:space="preserve">Zna zasady wyznaczania zapotrzebowania na energię do oświetlenia.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E2_W07, E2_W09, E2_W14,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E2_W05, E2_W07, 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ML.NS717_U01: </w:t>
      </w:r>
    </w:p>
    <w:p>
      <w:pPr/>
      <w:r>
        <w:rPr/>
        <w:t xml:space="preserve">Potrafi wyznaczyć zapotrzebowanie na ciepło do ogrzewania, energię końcową i pierwotną.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E2_U09,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T2A_U09, T2A_U12</w:t>
      </w:r>
    </w:p>
    <w:p>
      <w:pPr>
        <w:keepNext w:val="1"/>
        <w:spacing w:after="10"/>
      </w:pPr>
      <w:r>
        <w:rPr>
          <w:b/>
          <w:bCs/>
        </w:rPr>
        <w:t xml:space="preserve">Efekt ML.NS717_U02: </w:t>
      </w:r>
    </w:p>
    <w:p>
      <w:pPr/>
      <w:r>
        <w:rPr/>
        <w:t xml:space="preserve">Potrafi wyznaczyć zapotrzebowanie na ciepło do przygotowania ciepłej wody użytkowej, energię końcową i pierwotną.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E2_U09,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T2A_U09, T2A_U12</w:t>
      </w:r>
    </w:p>
    <w:p>
      <w:pPr>
        <w:keepNext w:val="1"/>
        <w:spacing w:after="10"/>
      </w:pPr>
      <w:r>
        <w:rPr>
          <w:b/>
          <w:bCs/>
        </w:rPr>
        <w:t xml:space="preserve">Efekt ML.NS717_U03: </w:t>
      </w:r>
    </w:p>
    <w:p>
      <w:pPr/>
      <w:r>
        <w:rPr/>
        <w:t xml:space="preserve">Potrafi określić zapotrzebowanie na chłód, energię końcową i pierwotną.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E2_U09,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T2A_U09, T2A_U12</w:t>
      </w:r>
    </w:p>
    <w:p>
      <w:pPr>
        <w:keepNext w:val="1"/>
        <w:spacing w:after="10"/>
      </w:pPr>
      <w:r>
        <w:rPr>
          <w:b/>
          <w:bCs/>
        </w:rPr>
        <w:t xml:space="preserve">Efekt ML.NS717_U04: </w:t>
      </w:r>
    </w:p>
    <w:p>
      <w:pPr/>
      <w:r>
        <w:rPr/>
        <w:t xml:space="preserve">							Potrafi wyznaczyć zapotrzebowanie na energię do oświetlenia.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E2_U09,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T2A_U09, T2A_U12</w:t>
      </w:r>
    </w:p>
    <w:p>
      <w:pPr>
        <w:keepNext w:val="1"/>
        <w:spacing w:after="10"/>
      </w:pPr>
      <w:r>
        <w:rPr>
          <w:b/>
          <w:bCs/>
        </w:rPr>
        <w:t xml:space="preserve">Efekt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E2_U09, E2_U15,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T2A_U09, T2A_U12, T2A_U15</w:t>
      </w:r>
    </w:p>
    <w:p>
      <w:pPr>
        <w:keepNext w:val="1"/>
        <w:spacing w:after="10"/>
      </w:pPr>
      <w:r>
        <w:rPr>
          <w:b/>
          <w:bCs/>
        </w:rPr>
        <w:t xml:space="preserve">Efekt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E2_U02, E2_U03, E2_U09, E2_U15, E2_U20,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T2A_U09, T2A_U12,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ML.NS717_K01: </w:t>
      </w:r>
    </w:p>
    <w:p>
      <w:pPr/>
      <w:r>
        <w:rPr/>
        <w:t xml:space="preserve">Rozumie znaczenie prawidłowego projektowania i prawidłowej eksploatacji obiektów technicznych.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p>
      <w:pPr>
        <w:keepNext w:val="1"/>
        <w:spacing w:after="10"/>
      </w:pPr>
      <w:r>
        <w:rPr>
          <w:b/>
          <w:bCs/>
        </w:rPr>
        <w:t xml:space="preserve">Efekt ML.NS717_K02: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E2_K04,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2025-05-04T19:06:59+02:00</dcterms:created>
  <dcterms:modified xsi:type="dcterms:W3CDTF">2025-05-04T19:06:59+02:00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