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ML.NK707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AiR2_W11, AiR2_W07</w:t>
      </w:r>
    </w:p>
    <w:p>
      <w:pPr>
        <w:spacing w:before="20" w:after="190"/>
      </w:pPr>
      <w:r>
        <w:rPr>
          <w:b/>
          <w:bCs/>
        </w:rPr>
        <w:t xml:space="preserve">Powiązane efekty obszarowe: </w:t>
      </w:r>
      <w:r>
        <w:rPr/>
        <w:t xml:space="preserve">T2A_W05, T2A_W03, T2A_W04, T2A_W07</w:t>
      </w:r>
    </w:p>
    <w:p>
      <w:pPr>
        <w:keepNext w:val="1"/>
        <w:spacing w:after="10"/>
      </w:pPr>
      <w:r>
        <w:rPr>
          <w:b/>
          <w:bCs/>
        </w:rPr>
        <w:t xml:space="preserve">Efekt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AiR2_W07</w:t>
      </w:r>
    </w:p>
    <w:p>
      <w:pPr>
        <w:spacing w:before="20" w:after="190"/>
      </w:pPr>
      <w:r>
        <w:rPr>
          <w:b/>
          <w:bCs/>
        </w:rPr>
        <w:t xml:space="preserve">Powiązane efekty obszarowe: </w:t>
      </w:r>
      <w:r>
        <w:rPr/>
        <w:t xml:space="preserve">T2A_W03, T2A_W04, T2A_W07</w:t>
      </w:r>
    </w:p>
    <w:p>
      <w:pPr>
        <w:keepNext w:val="1"/>
        <w:spacing w:after="10"/>
      </w:pPr>
      <w:r>
        <w:rPr>
          <w:b/>
          <w:bCs/>
        </w:rPr>
        <w:t xml:space="preserve">Efekt ML.NK707_W03: </w:t>
      </w:r>
    </w:p>
    <w:p>
      <w:pPr/>
      <w:r>
        <w:rPr/>
        <w:t xml:space="preserve">Student ma wiedzę na temat aparatu matematycznego stosowanego do rozwiązywania zagadnień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AiR2_U06, AiR2_U12</w:t>
      </w:r>
    </w:p>
    <w:p>
      <w:pPr>
        <w:spacing w:before="20" w:after="190"/>
      </w:pPr>
      <w:r>
        <w:rPr>
          <w:b/>
          <w:bCs/>
        </w:rPr>
        <w:t xml:space="preserve">Powiązane efekty obszarowe: </w:t>
      </w:r>
      <w:r>
        <w:rPr/>
        <w:t xml:space="preserve">T2A_U08, T2A_U15, T2A_U17, T2A_U01, T2A_U10, T2A_U18</w:t>
      </w:r>
    </w:p>
    <w:p>
      <w:pPr>
        <w:keepNext w:val="1"/>
        <w:spacing w:after="10"/>
      </w:pPr>
      <w:r>
        <w:rPr>
          <w:b/>
          <w:bCs/>
        </w:rPr>
        <w:t xml:space="preserve">Efekt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AiR2_U06, AiR2_U12, AiR2_U14</w:t>
      </w:r>
    </w:p>
    <w:p>
      <w:pPr>
        <w:spacing w:before="20" w:after="190"/>
      </w:pPr>
      <w:r>
        <w:rPr>
          <w:b/>
          <w:bCs/>
        </w:rPr>
        <w:t xml:space="preserve">Powiązane efekty obszarowe: </w:t>
      </w:r>
      <w:r>
        <w:rPr/>
        <w:t xml:space="preserve">T2A_U08, T2A_U15, T2A_U17, T2A_U01, T2A_U10, T2A_U18, T2A_U18, T2A_U19</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AiR2_U06, AiR2_U10, AiR2_U14</w:t>
      </w:r>
    </w:p>
    <w:p>
      <w:pPr>
        <w:spacing w:before="20" w:after="190"/>
      </w:pPr>
      <w:r>
        <w:rPr>
          <w:b/>
          <w:bCs/>
        </w:rPr>
        <w:t xml:space="preserve">Powiązane efekty obszarowe: </w:t>
      </w:r>
      <w:r>
        <w:rPr/>
        <w:t xml:space="preserve">T2A_U08, T2A_U15, T2A_U17, T2A_U11, T2A_U15, T2A_U18, T2A_U18, T2A_U19</w:t>
      </w:r>
    </w:p>
    <w:p>
      <w:pPr>
        <w:keepNext w:val="1"/>
        <w:spacing w:after="10"/>
      </w:pPr>
      <w:r>
        <w:rPr>
          <w:b/>
          <w:bCs/>
        </w:rPr>
        <w:t xml:space="preserve">Efekt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AiR2_U04</w:t>
      </w:r>
    </w:p>
    <w:p>
      <w:pPr>
        <w:spacing w:before="20" w:after="190"/>
      </w:pPr>
      <w:r>
        <w:rPr>
          <w:b/>
          <w:bCs/>
        </w:rPr>
        <w:t xml:space="preserve">Powiązane efekty obszarowe: </w:t>
      </w:r>
      <w:r>
        <w:rPr/>
        <w:t xml:space="preserve">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2026-10-01T23:13:29+02:00</dcterms:created>
  <dcterms:modified xsi:type="dcterms:W3CDTF">2026-10-01T23:13:29+02:00</dcterms:modified>
</cp:coreProperties>
</file>

<file path=docProps/custom.xml><?xml version="1.0" encoding="utf-8"?>
<Properties xmlns="http://schemas.openxmlformats.org/officeDocument/2006/custom-properties" xmlns:vt="http://schemas.openxmlformats.org/officeDocument/2006/docPropsVTypes"/>
</file>