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- 34, w tym:
a) wykład - 15 godz.,
b) ćwiczenia - 15 godz.,
c) konsultacje - 4 godz.
2) Praca własna studenta - 16 godz, w tym:
a) przygotowanie do kolokwiów - 10 godz.,
b) zadania domowe - 6 godz.
Łącznie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 ECTS  - liczba godzin kontaktowych - 34, w tym:
a) wykład - 15 godz.,
b) ćwiczenia - 15 godz.,
c) konsultacje - 4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"Algebra z geometrią"," Analiza matematyczna 1"," Analiza matematyczna 2", " Analiza matematyczna 3", "Metody matematyczne mechaniki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technik rozwiązywania i analizy równań cząstkowych pojawiających się w zagadnieniach mechaniki oraz wprowadzenie do współczesnej teorii równań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I rzędu - metoda wstęgi charakterystycznej. Równania przewodnictwa cieplnego i falowe – podstawowe własności, rozwiązania metodą rozdzielania zmiennych. Definicja i przykłady dystrybucji oraz słabych pochodnych.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jedno w połowie, drugie pod koniec semestru, aktywność studenta podczas zajęć ( w tym: ocena zadań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Zwillinger: “Handbook of Differential Equations”.
2. Evans: “Równania różniczkowe cząstkowe”.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ML.NK455_W1: </w:t>
      </w:r>
    </w:p>
    <w:p>
      <w:pPr/>
      <w:r>
        <w:rPr/>
        <w:t xml:space="preserve">														Posiada pogłębioną wiedzę w zakresie analizy matematycznej, w szczególności: dotyczącą pochodnych i całek.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ML.NK455_W2: </w:t>
      </w:r>
    </w:p>
    <w:p>
      <w:pPr/>
      <w:r>
        <w:rPr/>
        <w:t xml:space="preserve">Zna fizyczną interpretację podstawowych równań różniczkowych cząstkowych II stopnia.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ML.NK455_W3: </w:t>
      </w:r>
    </w:p>
    <w:p>
      <w:pPr/>
      <w:r>
        <w:rPr/>
        <w:t xml:space="preserve">				Potrafi opisać postać równań Laplace'a, przewodnictwa ciepła, falowego, liniowych i quasi-liniowych równań 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ML.NK455_W4: </w:t>
      </w:r>
    </w:p>
    <w:p>
      <w:pPr/>
      <w:r>
        <w:rPr/>
        <w:t xml:space="preserve">Zna definicję dystrybucji, pochodnej dystrybucyjnej, słabej pochodnej.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ML.NK455_U1: </w:t>
      </w:r>
    </w:p>
    <w:p>
      <w:pPr/>
      <w:r>
        <w:rPr/>
        <w:t xml:space="preserve">							Potrafi zastosować metodę rozdzielania zmiennych do rozwiązania liniowych równań różniczkowych cząstkowych drugiego rzędu.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ML.NK455_U2: </w:t>
      </w:r>
    </w:p>
    <w:p>
      <w:pPr/>
      <w:r>
        <w:rPr/>
        <w:t xml:space="preserve">							Potrafi zastosować metodę charakterystyk do rozwiązania równań różniczkowych cząstkowych rzędu pierwszego.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ML.NK455_U3: </w:t>
      </w:r>
    </w:p>
    <w:p>
      <w:pPr/>
      <w:r>
        <w:rPr/>
        <w:t xml:space="preserve">														Potrafi obliczać pochodne dystrybucyjne oraz słabe pochodne funkcji.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ML.NK455_U4: </w:t>
      </w:r>
    </w:p>
    <w:p>
      <w:pPr/>
      <w:r>
        <w:rPr/>
        <w:t xml:space="preserve">							Potrafi wyprowadzić wzory rozwiązań podstawowych równań Laplace'a oraz przewodnictwa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ML.NK455_U5: </w:t>
      </w:r>
    </w:p>
    <w:p>
      <w:pPr/>
      <w:r>
        <w:rPr/>
        <w:t xml:space="preserve">		Potrafi udowodnić jednoznaczność rozwiązań klasycznych metodą energetyczną.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ML.NK455_K1: </w:t>
      </w:r>
    </w:p>
    <w:p>
      <w:pPr/>
      <w:r>
        <w:rPr/>
        <w:t xml:space="preserve">				Rozumie zastosowanie poznanej teorii równań różniczkowych w praktyce.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(pracy) studenta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2025-12-26T09:48:37+01:00</dcterms:created>
  <dcterms:modified xsi:type="dcterms:W3CDTF">2025-12-26T09:48:37+01:00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