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ML.NS630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wykładu.
2. Praca własna studenta - 12 godzin, w tym:
a) 8 godz. - przygotowanie raportu końcowego;
b) 4 godz.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- 12 godzin, w tym:
a) 8 godz. - przygotowanie raportu końcowego;
b) 4 godz.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Dodatkowa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keepNext w:val="1"/>
        <w:spacing w:after="10"/>
      </w:pPr>
      <w:r>
        <w:rPr>
          <w:b/>
          <w:bCs/>
        </w:rPr>
        <w:t xml:space="preserve">Efekt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LiK1_W16, LiK1_W18, LiK1_W20, LiK1_W22</w:t>
      </w:r>
    </w:p>
    <w:p>
      <w:pPr>
        <w:spacing w:before="20" w:after="190"/>
      </w:pPr>
      <w:r>
        <w:rPr>
          <w:b/>
          <w:bCs/>
        </w:rPr>
        <w:t xml:space="preserve">Powiązane efekty obszarowe: </w:t>
      </w:r>
      <w:r>
        <w:rPr/>
        <w:t xml:space="preserve">T1A_W03, T1A_W04, T1A_W06, T1A_W08, T1A_W10</w:t>
      </w:r>
    </w:p>
    <w:p>
      <w:pPr>
        <w:keepNext w:val="1"/>
        <w:spacing w:after="10"/>
      </w:pPr>
      <w:r>
        <w:rPr>
          <w:b/>
          <w:bCs/>
        </w:rPr>
        <w:t xml:space="preserve">Efekt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LiK1_W18, LiK1_W20, LiK1_W21</w:t>
      </w:r>
    </w:p>
    <w:p>
      <w:pPr>
        <w:spacing w:before="20" w:after="190"/>
      </w:pPr>
      <w:r>
        <w:rPr>
          <w:b/>
          <w:bCs/>
        </w:rPr>
        <w:t xml:space="preserve">Powiązane efekty obszarowe: </w:t>
      </w:r>
      <w:r>
        <w:rPr/>
        <w:t xml:space="preserve">T1A_W06, T1A_W08, T1A_W09</w:t>
      </w:r>
    </w:p>
    <w:p>
      <w:pPr>
        <w:keepNext w:val="1"/>
        <w:spacing w:after="10"/>
      </w:pPr>
      <w:r>
        <w:rPr>
          <w:b/>
          <w:bCs/>
        </w:rPr>
        <w:t xml:space="preserve">Efekt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LiK1_W16, LiK1_W19</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LiK1_U20, LiK1_U21</w:t>
      </w:r>
    </w:p>
    <w:p>
      <w:pPr>
        <w:spacing w:before="20" w:after="190"/>
      </w:pPr>
      <w:r>
        <w:rPr>
          <w:b/>
          <w:bCs/>
        </w:rPr>
        <w:t xml:space="preserve">Powiązane efekty obszarowe: </w:t>
      </w:r>
      <w:r>
        <w:rPr/>
        <w:t xml:space="preserve">T1A_U03, T1A_U13, T1A_U15, T1A_U16</w:t>
      </w:r>
    </w:p>
    <w:p>
      <w:pPr>
        <w:keepNext w:val="1"/>
        <w:spacing w:after="10"/>
      </w:pPr>
      <w:r>
        <w:rPr>
          <w:b/>
          <w:bCs/>
        </w:rPr>
        <w:t xml:space="preserve">Efekt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LiK1_U19, LiK1_U21</w:t>
      </w:r>
    </w:p>
    <w:p>
      <w:pPr>
        <w:spacing w:before="20" w:after="190"/>
      </w:pPr>
      <w:r>
        <w:rPr>
          <w:b/>
          <w:bCs/>
        </w:rPr>
        <w:t xml:space="preserve">Powiązane efekty obszarowe: </w:t>
      </w:r>
      <w:r>
        <w:rPr/>
        <w:t xml:space="preserve">T1A_U03, T1A_U13, T1A_U14, T1A_U16</w:t>
      </w:r>
    </w:p>
    <w:p>
      <w:pPr>
        <w:pStyle w:val="Heading3"/>
      </w:pPr>
      <w:bookmarkStart w:id="4" w:name="_Toc4"/>
      <w:r>
        <w:t>Profil ogólnoakademicki - kompetencje społeczne</w:t>
      </w:r>
      <w:bookmarkEnd w:id="4"/>
    </w:p>
    <w:p>
      <w:pPr>
        <w:keepNext w:val="1"/>
        <w:spacing w:after="10"/>
      </w:pPr>
      <w:r>
        <w:rPr>
          <w:b/>
          <w:bCs/>
        </w:rPr>
        <w:t xml:space="preserve">Efekt ML.NS630_K1: </w:t>
      </w:r>
    </w:p>
    <w:p>
      <w:pPr/>
      <w:r>
        <w:rPr/>
        <w:t xml:space="preserve">Student potrafi pracować w zespole nad analizą misji kosmicznej.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2026-09-10T04:39:29+02:00</dcterms:created>
  <dcterms:modified xsi:type="dcterms:W3CDTF">2026-09-10T04:39:29+02:00</dcterms:modified>
</cp:coreProperties>
</file>

<file path=docProps/custom.xml><?xml version="1.0" encoding="utf-8"?>
<Properties xmlns="http://schemas.openxmlformats.org/officeDocument/2006/custom-properties" xmlns:vt="http://schemas.openxmlformats.org/officeDocument/2006/docPropsVTypes"/>
</file>