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75 godzin, w tym 30 godzin wykładów, 15 godzin zajęć laboratoryjnych, 10 godzin studiów literaturowych, 10 godzin przygotowania do zajęć laboratoryjnych i 10 godzin przygotowania do egzaminu.
Studia niestacjonarne: Łącznie 75 godzin, w tym 20 godzin wykładów, 10 godzin zajęć laboratoryjnych, 25 godzin studiów literaturowych, 10 godzin przygotowania do zajęć laboratoryjnych i 10 godzin przygotowania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(studia 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Wykład (studia niestacjonarne):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Hybrydowe sieci neuronowe. Sieci neuronowe SVM (Support Vector Machine).
Laboratorium (studia stacjonarne):
1. Wprowadzenie w środowisko Matlab. Wprowadzenie do Przybornika Globalnej Optymalizacji (Global Optimization Toolbox) i Przybornika Sieci Neuronowych (Neural Network Toolbox) środowiska Matlab.
2. Algorytmy genetyczne w zadaniach optymalizacji.
3. Optymalizacja z ograniczeniami z wykorzystaniem algorytmów genetycznych.
4. Optymalne wymiarowanie konstrukcji za pomocą algorytmu genetycznego.
5. Perceptrony wielowarstwowe w zadaniach klasyfikacji i aproksymacji.
6. Przetwarzanie sygnałów z wykorzystaniem sieci neuronowych.
Laboratorium (studia niestacjonarne):
1. Algorytmy genetyczne w zadaniach optymalizacji bez ograniczeń i z ograniczeniami.
2. Optymalne wymiarowanie konstrukcji za pomocą algorytmu genetycznego.
3. Perceptrony wielowarstwowe w zadaniach klasyfikacji i aproksymacji.
4. Przetwarzanie sygnałów z wykorzystaniem sieci neuronowych.
</w:t>
      </w:r>
    </w:p>
    <w:p>
      <w:pPr>
        <w:keepNext w:val="1"/>
        <w:spacing w:after="10"/>
      </w:pPr>
      <w:r>
        <w:rPr>
          <w:b/>
          <w:bCs/>
        </w:rPr>
        <w:t xml:space="preserve">Metody oceny: </w:t>
      </w:r>
    </w:p>
    <w:p>
      <w:pPr>
        <w:spacing w:before="20" w:after="190"/>
      </w:pPr>
      <w:r>
        <w:rPr/>
        <w:t xml:space="preserve">Ocena z egzaminu i ocena końcowa z laboratorium tworzą ocenę końcową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Sieci neuronowe do przetwarzania informacji. Oficyna Wydawnicza Politechniki Warszawskiej, Warszawa, 2006.
[2] W. Duch, J. Korbicz, L. Rutkowski, R. Tadeusiewicz /red./, Sieci neuronowe. Akademicka Oficyna Wydawnicza EXIT, Warszawa, 2000.
[3] S. Osowski, Sieci neuronowe w ujęciu algorytmicznym. Wydawnictwa Naukowo-Techniczne, Warszawa, 1996.
[4] S. Osowski, Sieci neuronowe. Oficyna Wydawnicza Politechniki Warszawskiej, Warszawa, 1994.
[5] R. Tadeusiewicz, Sieci neuronowe. Akademicka Oficyna Wydawnicza RM, Warszawa, 1993. http://winntbg.bg.agh.edu.pl/skrypty/0001/
[6] J. Arabas, Wykłady z algorytmów genetycznych. Wydawnictwa Naukowo-Techniczne, Warszawa, 2004.
[7] Z. Michalewicz, Algorytmy genetyczne + struktury danych = programy ewolucyjne. Wydawnictwa Naukowo-Techniczne, Warszawa, 1996.
[8] D. Rutkowska, M. Piliński, L. Rutkowski, Sieci neuronowe, algorytmy genetyczne i systemy rozmyte. Wydawnictwo Naukowe PWN, Warszawa-Łódź, 1997.
[9] L. Rutkowski, Metody i techniki sztucznej inteligencji. Wydawnictwo Naukowe PWN, Warszawa,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2026-10-03T05:28:02+02:00</dcterms:created>
  <dcterms:modified xsi:type="dcterms:W3CDTF">2026-10-03T05:28:02+02:00</dcterms:modified>
</cp:coreProperties>
</file>

<file path=docProps/custom.xml><?xml version="1.0" encoding="utf-8"?>
<Properties xmlns="http://schemas.openxmlformats.org/officeDocument/2006/custom-properties" xmlns:vt="http://schemas.openxmlformats.org/officeDocument/2006/docPropsVTypes"/>
</file>