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silników spalionowych</w:t>
      </w:r>
    </w:p>
    <w:p>
      <w:pPr>
        <w:keepNext w:val="1"/>
        <w:spacing w:after="10"/>
      </w:pPr>
      <w:r>
        <w:rPr>
          <w:b/>
          <w:bCs/>
        </w:rPr>
        <w:t xml:space="preserve">Koordynator przedmiotu: </w:t>
      </w:r>
    </w:p>
    <w:p>
      <w:pPr>
        <w:spacing w:before="20" w:after="190"/>
      </w:pPr>
      <w:r>
        <w:rPr/>
        <w:t xml:space="preserve">dr inż. Grzegorz Pawlak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323</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termodynamiki i teorii silników spalinowych</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Wykład
Podstawowe pojęcia dotyczące budowy silników spalinowych. Wymagania stawiane silnikom pojazdów samochodowych. Zasady tworzenia tzw. "rodzin silników". Unifikacja konstrukcyjna i technologiczna. Rozkład sił w mechanizmie korbowym. Wyrównoważenie zewnętrzne i wewnętrzne silnika. Cel i sposoby doładowania. Modele obliczeń wytrzymałościowych części silnika. Wyznaczenie wymiarów głównych. Materiały, wytwarzanie, pasowania, obliczenia części układu korbowego: kadłuby i tuleje cylindrowe, tłoki, sworznie tłokowe, pierścienie tłokowe, korbowody i śruby korbowodowe, wały korbowe, panewki wału korbowego, pokrywy łożysk głównych i śruby je mocujące, koło zamachowe i śruby je mocujące. Obliczanie przepływu przez zawory. Zarysy i kinematyka krzywek zaworowych. Materiały, wytwarzanie, pasowania, obliczanie części układu rozrządu: zawory, zamki zaworów, gniazda i prowadnice zaworów, popychacze mechaniczne i hydrauliczne, dźwigienki zaworowe i drążki popychaczy, sprężyny zaworowe, wałki rozrządu i ich napęd. Układy rozrządu o zmiennych fazach. Układy zasilania silników o zapłonie iskrowym i samoczynnym. Cel olejenia, systemy olejenia. Pompy olejowe. Chłodzenie pośrednie i pompy cieczy chłodzącej.  Chłodzenie bezpośrednie i dmuchawy.
Ćwiczenia
Projekt tłoka,
Obliczenia sił w układzie tłokowo-korbowym,
Wyrównoważenie silnika,
Obliczenia elementów układu rozrządu,
Obliczenia układu chłodzenia,
Dobór turbosprężarki.</w:t>
      </w:r>
    </w:p>
    <w:p>
      <w:pPr>
        <w:keepNext w:val="1"/>
        <w:spacing w:after="10"/>
      </w:pPr>
      <w:r>
        <w:rPr>
          <w:b/>
          <w:bCs/>
        </w:rPr>
        <w:t xml:space="preserve">Metody oceny: </w:t>
      </w:r>
    </w:p>
    <w:p>
      <w:pPr>
        <w:spacing w:before="20" w:after="190"/>
      </w:pPr>
      <w:r>
        <w:rPr/>
        <w:t xml:space="preserve">1 kolokwium,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Kevin L.Hoag, Vehicular Engine Design
Powertrain, Springer-Verlag, Wien 2006
J. Heywood, Internal combustion engine fundamentals, McGraf-Hill, New York, 1999
J. Jędrzejewski, Obliczanie tłokowego silnika spalinowego, WNT, Warszawa, 1988.
J.A Wajand, Mechanika układów korbowych silników spalinowych, WKŁ Warszawa, 1986
A. Kowalewicz, Ćwiczenia projektowe z silników spalinowych,WSI Radom, 1991
J. Jędrzejewski, Mechanika układów korbowych silników samochodowych, WKŁ, 1965
J. Mysłowski, Doładowanie silników. WKŁ, Warszawa 2002 
K. Niewiarowski, Tłokowe silniki spalinowe. WKŁ, Warszawa 1983. 
T. Rychter, Silniki dwusuwowe pojazdów. WKŁ, Warszawa 1988. 
T. Rychter, A.Teodorczyk, Teoria silników tłokowych. WKŁ, Warszawa 2006.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2026-10-02T20:56:45+02:00</dcterms:created>
  <dcterms:modified xsi:type="dcterms:W3CDTF">2026-10-02T20:56:45+02:00</dcterms:modified>
</cp:coreProperties>
</file>

<file path=docProps/custom.xml><?xml version="1.0" encoding="utf-8"?>
<Properties xmlns="http://schemas.openxmlformats.org/officeDocument/2006/custom-properties" xmlns:vt="http://schemas.openxmlformats.org/officeDocument/2006/docPropsVTypes"/>
</file>