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 </w:t>
      </w:r>
    </w:p>
    <w:p>
      <w:pPr>
        <w:keepNext w:val="1"/>
        <w:spacing w:after="10"/>
      </w:pPr>
      <w:r>
        <w:rPr>
          <w:b/>
          <w:bCs/>
        </w:rPr>
        <w:t xml:space="preserve">Koordynator przedmiotu: </w:t>
      </w:r>
    </w:p>
    <w:p>
      <w:pPr>
        <w:spacing w:before="20" w:after="190"/>
      </w:pPr>
      <w:r>
        <w:rPr/>
        <w:t xml:space="preserve">Prof. dr hab. inż. Jerzy Pokojski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207</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Podstawy modelowania geometrycznego.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Laboratorium:
1.  Model części. Tworzenie krzywych modelu krawędziowego. Tworzenie powierzchni obrotowej, przeciąganej, wieloprzekrojowej w oparciu o utworzony model. Edycja powierzchni. Tworzenie modelu hybrydowego.
2.   Model części. Tworzenie krzywych modelu krawędziowego. Tworzenie powierzchni brzegowej i walcowej  w oparciu o utworzony model. Edycja powierzchni. Tworzenie modelu hybrydowego.
 3 i 4.  Przygotowanie w systemach 3D CAD geometrii przestrzennej przedmiotu obrabianego oraz półfabrykatu, w celu ich wykorzystywania w systemach 3D CAM do generowania ścieżek dla frezarek CNC i przeprowadzenia wirtualnej symulacji obróbki  dla części typu korpus.
5. Modele części. Tworzenie elementów poszycia nadwozia w oparciu o istniejące modele geometryczne. Tworzenie blaszanych elementów głęboko tłoczonych. Reprezentacja połączeń spawanych, zgrzewanych i klejonych w dokumentacji wykonawczej nadwozia samochodu osobowego.
6.  Geometryczne modelowanie układów dynamicznych. Tworzenie modeli dynamicznych pojazdów i ich zawieszeń. Badanie wpływu parametrów zawieszenia na komfort kierowcy w modelu pojazdu o 2 stopniach swobody. 
Wyznaczenie częstości i postaci drgań własnych na przykładzie modelu pojazdu o minimum 6 stopniach swobody.
7.  Geometryczne modelowanie układów dynamicznych. Wykorzystanie teorii zderzeń do modelowania kontaktu dwóch ciał.
 Tworzenie modeli dynamicznych pojazdów przydatnych do zadań rekonstrukcji wypadków drogowych. 
Budowa modeli mechanicznych uwzględniający kontakt ciał.  Wykonanie symulacji zderzenia dwóch pojazdów 
z uwzględnieniem braku symetrii mas i momentu bezwładności prędkości  początkowych. 
Badanie wpływu położenia środka masy i momentu bezwładności na wartość i kierunek prędkości po-zderzeniowych pojazdów.
</w:t>
      </w:r>
    </w:p>
    <w:p>
      <w:pPr>
        <w:keepNext w:val="1"/>
        <w:spacing w:after="10"/>
      </w:pPr>
      <w:r>
        <w:rPr>
          <w:b/>
          <w:bCs/>
        </w:rPr>
        <w:t xml:space="preserve">Metody oceny: </w:t>
      </w:r>
    </w:p>
    <w:p>
      <w:pPr>
        <w:spacing w:before="20" w:after="190"/>
      </w:pPr>
      <w:r>
        <w:rPr/>
        <w:t xml:space="preserve">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2025-05-09T16:06:20+02:00</dcterms:created>
  <dcterms:modified xsi:type="dcterms:W3CDTF">2025-05-09T16:06:20+02:00</dcterms:modified>
</cp:coreProperties>
</file>

<file path=docProps/custom.xml><?xml version="1.0" encoding="utf-8"?>
<Properties xmlns="http://schemas.openxmlformats.org/officeDocument/2006/custom-properties" xmlns:vt="http://schemas.openxmlformats.org/officeDocument/2006/docPropsVTypes"/>
</file>