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bazy danych</w:t>
      </w:r>
    </w:p>
    <w:p>
      <w:pPr>
        <w:keepNext w:val="1"/>
        <w:spacing w:after="10"/>
      </w:pPr>
      <w:r>
        <w:rPr>
          <w:b/>
          <w:bCs/>
        </w:rPr>
        <w:t xml:space="preserve">Koordynator przedmiotu: </w:t>
      </w:r>
    </w:p>
    <w:p>
      <w:pPr>
        <w:spacing w:before="20" w:after="190"/>
      </w:pPr>
      <w:r>
        <w:rPr/>
        <w:t xml:space="preserve">prof. nzw. dr hab. inż. Witold Marowski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Studia literaturowe:10
Przygotowanie do sprawdzianów: 10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Wykład:
Przetwarzanie danych w przemyśle. Struktura pozyskiwania i przetwarzania danych. Standard ISA-95. Systemy ERP i MES. Zarządzanie danymi produktu w jego cyklu życia.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Pomocne mogą także być dowolnie wybrane książki omawiające podstawowe funkcje programu Microsoft Access lub innego środowiska projektowania relacyjnych baz danych oraz ich aplikacji (odpowiednio do posiadanej wersji programu), np.:
[6]	Cox J., Lambert J.: Microsoft Access 2013. Krok po kroku, APN Promise,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2025-12-25T22:26:23+01:00</dcterms:created>
  <dcterms:modified xsi:type="dcterms:W3CDTF">2025-12-25T22:26:23+01:00</dcterms:modified>
</cp:coreProperties>
</file>

<file path=docProps/custom.xml><?xml version="1.0" encoding="utf-8"?>
<Properties xmlns="http://schemas.openxmlformats.org/officeDocument/2006/custom-properties" xmlns:vt="http://schemas.openxmlformats.org/officeDocument/2006/docPropsVTypes"/>
</file>